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40"/>
          <w:szCs w:val="40"/>
          <w:lang w:val="en-US" w:eastAsia="zh-CN"/>
        </w:rPr>
        <w:t>岚县“十四五”规划修改意见反馈表</w:t>
      </w:r>
    </w:p>
    <w:p>
      <w:pPr>
        <w:ind w:firstLine="420"/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6" w:hRule="atLeast"/>
        </w:trPr>
        <w:tc>
          <w:tcPr>
            <w:tcW w:w="852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修改意见：</w:t>
            </w:r>
          </w:p>
        </w:tc>
      </w:tr>
    </w:tbl>
    <w:p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可续页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A3984"/>
    <w:rsid w:val="160D1A6C"/>
    <w:rsid w:val="1CDA3984"/>
    <w:rsid w:val="4F4E4099"/>
    <w:rsid w:val="5401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2020-12-07T01:21:00Z</dcterms:created>
  <dc:creator>心飞</dc:creator>
  <cp:lastModifiedBy>颂渠梁</cp:lastModifiedBy>
  <cp:lastPrinted>2021-01-08T03:00:00Z</cp:lastPrinted>
  <dcterms:modified xsi:type="dcterms:W3CDTF">2021-01-08T11:34:08Z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