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4600" w:type="dxa"/>
        <w:jc w:val="center"/>
        <w:tblLayout w:type="fixed"/>
        <w:tblCellMar>
          <w:top w:w="15" w:type="dxa"/>
          <w:left w:w="15" w:type="dxa"/>
          <w:right w:w="15" w:type="dxa"/>
        </w:tblCellMar>
        <w:tblLook w:val="04A0"/>
      </w:tblPr>
      <w:tblGrid>
        <w:gridCol w:w="628"/>
        <w:gridCol w:w="1020"/>
        <w:gridCol w:w="777"/>
        <w:gridCol w:w="53"/>
        <w:gridCol w:w="945"/>
        <w:gridCol w:w="1506"/>
        <w:gridCol w:w="2706"/>
        <w:gridCol w:w="2329"/>
        <w:gridCol w:w="1868"/>
        <w:gridCol w:w="1748"/>
        <w:gridCol w:w="1020"/>
      </w:tblGrid>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t>岚县人力资源和社会保障局权力和责任清单</w:t>
            </w:r>
          </w:p>
        </w:tc>
      </w:tr>
      <w:tr w:rsidR="00F85CE9">
        <w:trPr>
          <w:trHeight w:val="39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782"/>
          <w:jc w:val="center"/>
        </w:trPr>
        <w:tc>
          <w:tcPr>
            <w:tcW w:w="628"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vAlign w:val="center"/>
          </w:tcPr>
          <w:p w:rsidR="00F85CE9" w:rsidRDefault="008267DE" w:rsidP="008267DE">
            <w:pPr>
              <w:rPr>
                <w:sz w:val="22"/>
                <w:szCs w:val="22"/>
              </w:rPr>
            </w:pPr>
            <w:r>
              <w:rPr>
                <w:rFonts w:hint="eastAsia"/>
                <w:sz w:val="22"/>
                <w:szCs w:val="22"/>
              </w:rPr>
              <w:t>1000-            Z-00501-141127</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r>
              <w:rPr>
                <w:rFonts w:hint="eastAsia"/>
              </w:rPr>
              <w:t>行政复议</w:t>
            </w:r>
          </w:p>
        </w:tc>
        <w:tc>
          <w:tcPr>
            <w:tcW w:w="1506" w:type="dxa"/>
            <w:tcBorders>
              <w:top w:val="nil"/>
              <w:left w:val="nil"/>
              <w:bottom w:val="single" w:sz="4" w:space="0" w:color="auto"/>
              <w:right w:val="single" w:sz="4" w:space="0" w:color="auto"/>
            </w:tcBorders>
            <w:vAlign w:val="center"/>
          </w:tcPr>
          <w:p w:rsidR="00F85CE9" w:rsidRDefault="00956C2B">
            <w:r>
              <w:rPr>
                <w:rFonts w:hint="eastAsia"/>
              </w:rPr>
              <w:t>【法律】《行政复议法》</w:t>
            </w:r>
            <w:r>
              <w:rPr>
                <w:rFonts w:hint="eastAsia"/>
              </w:rPr>
              <w:t xml:space="preserve"> </w:t>
            </w:r>
            <w:r>
              <w:rPr>
                <w:rFonts w:hint="eastAsia"/>
              </w:rPr>
              <w:t>第十二条、第二十二条</w:t>
            </w:r>
            <w:r>
              <w:rPr>
                <w:rFonts w:hint="eastAsia"/>
              </w:rPr>
              <w:t xml:space="preserve"> </w:t>
            </w:r>
            <w:r>
              <w:rPr>
                <w:rFonts w:hint="eastAsia"/>
              </w:rPr>
              <w:br/>
            </w:r>
            <w:r>
              <w:rPr>
                <w:rFonts w:hint="eastAsia"/>
              </w:rPr>
              <w:t>【行政法规】《中华人民共和国行政复议法实施条例》（国务院令第</w:t>
            </w:r>
            <w:r>
              <w:rPr>
                <w:rFonts w:hint="eastAsia"/>
              </w:rPr>
              <w:t>499</w:t>
            </w:r>
            <w:r>
              <w:rPr>
                <w:rFonts w:hint="eastAsia"/>
              </w:rPr>
              <w:t>号）第二十七条</w:t>
            </w:r>
          </w:p>
        </w:tc>
        <w:tc>
          <w:tcPr>
            <w:tcW w:w="2706"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受理责任：对符合行政复议条件的予以受理，对不符合行政复议条件的不予受理（材料不全的一次性告知和说明所需材料）。</w:t>
            </w:r>
            <w:r>
              <w:rPr>
                <w:rFonts w:hint="eastAsia"/>
                <w:sz w:val="22"/>
                <w:szCs w:val="22"/>
              </w:rPr>
              <w:br/>
            </w:r>
            <w:r>
              <w:rPr>
                <w:rFonts w:hint="eastAsia"/>
                <w:sz w:val="22"/>
                <w:szCs w:val="22"/>
              </w:rPr>
              <w:t>2.</w:t>
            </w:r>
            <w:r>
              <w:rPr>
                <w:rFonts w:hint="eastAsia"/>
                <w:sz w:val="22"/>
                <w:szCs w:val="22"/>
              </w:rPr>
              <w:t>承办责任：按行政复议规定程序进行操作，对申报材料的审核严格把关。</w:t>
            </w:r>
            <w:r>
              <w:rPr>
                <w:rFonts w:hint="eastAsia"/>
                <w:sz w:val="22"/>
                <w:szCs w:val="22"/>
              </w:rPr>
              <w:br/>
              <w:t>3.</w:t>
            </w:r>
            <w:r>
              <w:rPr>
                <w:rFonts w:hint="eastAsia"/>
                <w:sz w:val="22"/>
                <w:szCs w:val="22"/>
              </w:rPr>
              <w:t>审理责任：对行政复议案情进行正确分析，正确适用有关法律法规。</w:t>
            </w:r>
            <w:r>
              <w:rPr>
                <w:rFonts w:hint="eastAsia"/>
                <w:sz w:val="22"/>
                <w:szCs w:val="22"/>
              </w:rPr>
              <w:br/>
              <w:t>4.</w:t>
            </w:r>
            <w:r>
              <w:rPr>
                <w:rFonts w:hint="eastAsia"/>
                <w:sz w:val="22"/>
                <w:szCs w:val="22"/>
              </w:rPr>
              <w:t>决定责任：及时</w:t>
            </w:r>
            <w:proofErr w:type="gramStart"/>
            <w:r>
              <w:rPr>
                <w:rFonts w:hint="eastAsia"/>
                <w:sz w:val="22"/>
                <w:szCs w:val="22"/>
              </w:rPr>
              <w:t>作出</w:t>
            </w:r>
            <w:proofErr w:type="gramEnd"/>
            <w:r>
              <w:rPr>
                <w:rFonts w:hint="eastAsia"/>
                <w:sz w:val="22"/>
                <w:szCs w:val="22"/>
              </w:rPr>
              <w:t>行政复议决定，并及时送达有关人员。</w:t>
            </w:r>
          </w:p>
        </w:tc>
        <w:tc>
          <w:tcPr>
            <w:tcW w:w="2329"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．对符合行政复议法定条件的行政复议申请不予受理的；</w:t>
            </w:r>
            <w:r>
              <w:rPr>
                <w:rFonts w:hint="eastAsia"/>
                <w:sz w:val="22"/>
                <w:szCs w:val="22"/>
              </w:rPr>
              <w:br/>
              <w:t>2</w:t>
            </w:r>
            <w:r>
              <w:rPr>
                <w:rFonts w:hint="eastAsia"/>
                <w:sz w:val="22"/>
                <w:szCs w:val="22"/>
              </w:rPr>
              <w:t>．对符合行政复议法定条件的申请人不予在法定期限内</w:t>
            </w:r>
            <w:proofErr w:type="gramStart"/>
            <w:r>
              <w:rPr>
                <w:rFonts w:hint="eastAsia"/>
                <w:sz w:val="22"/>
                <w:szCs w:val="22"/>
              </w:rPr>
              <w:t>作出</w:t>
            </w:r>
            <w:proofErr w:type="gramEnd"/>
            <w:r>
              <w:rPr>
                <w:rFonts w:hint="eastAsia"/>
                <w:sz w:val="22"/>
                <w:szCs w:val="22"/>
              </w:rPr>
              <w:t>行政复议的；</w:t>
            </w:r>
            <w:r>
              <w:rPr>
                <w:rFonts w:hint="eastAsia"/>
                <w:sz w:val="22"/>
                <w:szCs w:val="22"/>
              </w:rPr>
              <w:br/>
              <w:t>3</w:t>
            </w:r>
            <w:r>
              <w:rPr>
                <w:rFonts w:hint="eastAsia"/>
                <w:sz w:val="22"/>
                <w:szCs w:val="22"/>
              </w:rPr>
              <w:t>．违反行政复议法定程序进行行政复议的；</w:t>
            </w:r>
            <w:r>
              <w:rPr>
                <w:rFonts w:hint="eastAsia"/>
                <w:sz w:val="22"/>
                <w:szCs w:val="22"/>
              </w:rPr>
              <w:br/>
              <w:t>4.</w:t>
            </w:r>
            <w:r>
              <w:rPr>
                <w:rFonts w:hint="eastAsia"/>
                <w:sz w:val="22"/>
                <w:szCs w:val="22"/>
              </w:rPr>
              <w:t>复议审理调查期间，索取或者收受他人财物或者谋取其他利益；</w:t>
            </w:r>
            <w:r>
              <w:rPr>
                <w:rFonts w:hint="eastAsia"/>
                <w:sz w:val="22"/>
                <w:szCs w:val="22"/>
              </w:rPr>
              <w:br/>
              <w:t>5.</w:t>
            </w:r>
            <w:r>
              <w:rPr>
                <w:rFonts w:hint="eastAsia"/>
                <w:sz w:val="22"/>
                <w:szCs w:val="22"/>
              </w:rPr>
              <w:t>其他违反法律法规规章文件规定的行为。</w:t>
            </w:r>
          </w:p>
        </w:tc>
        <w:tc>
          <w:tcPr>
            <w:tcW w:w="1868" w:type="dxa"/>
            <w:tcBorders>
              <w:top w:val="nil"/>
              <w:left w:val="nil"/>
              <w:bottom w:val="single" w:sz="4" w:space="0" w:color="auto"/>
              <w:right w:val="single" w:sz="4" w:space="0" w:color="auto"/>
            </w:tcBorders>
            <w:vAlign w:val="center"/>
          </w:tcPr>
          <w:p w:rsidR="00F85CE9" w:rsidRDefault="00956C2B">
            <w:pPr>
              <w:spacing w:after="240"/>
              <w:rPr>
                <w:sz w:val="22"/>
                <w:szCs w:val="22"/>
              </w:rPr>
            </w:pPr>
            <w:r>
              <w:rPr>
                <w:rFonts w:hint="eastAsia"/>
                <w:sz w:val="22"/>
                <w:szCs w:val="22"/>
              </w:rPr>
              <w:t>【法律】《行政复议法》</w:t>
            </w:r>
            <w:r>
              <w:rPr>
                <w:rFonts w:hint="eastAsia"/>
                <w:sz w:val="22"/>
                <w:szCs w:val="22"/>
              </w:rPr>
              <w:t xml:space="preserve"> </w:t>
            </w:r>
            <w:r>
              <w:rPr>
                <w:rFonts w:hint="eastAsia"/>
                <w:sz w:val="22"/>
                <w:szCs w:val="22"/>
              </w:rPr>
              <w:t>第三十四条、第三十五条</w:t>
            </w:r>
            <w:r>
              <w:rPr>
                <w:rFonts w:hint="eastAsia"/>
                <w:sz w:val="22"/>
                <w:szCs w:val="22"/>
              </w:rPr>
              <w:t xml:space="preserve">  </w:t>
            </w:r>
            <w:r>
              <w:rPr>
                <w:rFonts w:hint="eastAsia"/>
                <w:sz w:val="22"/>
                <w:szCs w:val="22"/>
              </w:rPr>
              <w:t xml:space="preserve">    </w:t>
            </w:r>
            <w:r>
              <w:rPr>
                <w:rFonts w:hint="eastAsia"/>
                <w:sz w:val="22"/>
                <w:szCs w:val="22"/>
              </w:rPr>
              <w:t>【行政法规】《行政机关公务员处分条例》（国务院令第</w:t>
            </w:r>
            <w:r>
              <w:rPr>
                <w:rFonts w:hint="eastAsia"/>
                <w:sz w:val="22"/>
                <w:szCs w:val="22"/>
              </w:rPr>
              <w:t>495</w:t>
            </w:r>
            <w:r>
              <w:rPr>
                <w:rFonts w:hint="eastAsia"/>
                <w:sz w:val="22"/>
                <w:szCs w:val="22"/>
              </w:rPr>
              <w:t>号）第六条、第七条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t xml:space="preserve"> </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》、《吕梁市行政执法责任追究暂行办法》第十四条、第二十三条、第二十四条、第二十五条</w:t>
            </w:r>
          </w:p>
        </w:tc>
        <w:tc>
          <w:tcPr>
            <w:tcW w:w="1748" w:type="dxa"/>
            <w:tcBorders>
              <w:top w:val="nil"/>
              <w:left w:val="nil"/>
              <w:bottom w:val="single" w:sz="4" w:space="0" w:color="auto"/>
              <w:right w:val="nil"/>
            </w:tcBorders>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w:t>
            </w:r>
            <w:r>
              <w:rPr>
                <w:rFonts w:hint="eastAsia"/>
                <w:sz w:val="22"/>
                <w:szCs w:val="22"/>
              </w:rPr>
              <w:t>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lastRenderedPageBreak/>
              <w:t>岚县人力资源和社会保障局权力和责任清单</w:t>
            </w:r>
          </w:p>
        </w:tc>
      </w:tr>
      <w:tr w:rsidR="00F85CE9">
        <w:trPr>
          <w:trHeight w:val="36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782"/>
          <w:jc w:val="center"/>
        </w:trPr>
        <w:tc>
          <w:tcPr>
            <w:tcW w:w="628"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vAlign w:val="center"/>
          </w:tcPr>
          <w:p w:rsidR="00F85CE9" w:rsidRDefault="008267DE" w:rsidP="008267DE">
            <w:pPr>
              <w:rPr>
                <w:sz w:val="22"/>
                <w:szCs w:val="22"/>
              </w:rPr>
            </w:pPr>
            <w:r>
              <w:rPr>
                <w:rFonts w:hint="eastAsia"/>
                <w:sz w:val="22"/>
                <w:szCs w:val="22"/>
              </w:rPr>
              <w:t>1000-            Z-00502-141127</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r>
              <w:rPr>
                <w:rFonts w:hint="eastAsia"/>
              </w:rPr>
              <w:t>从事特殊工种的企业职工提前退休的初审</w:t>
            </w:r>
          </w:p>
        </w:tc>
        <w:tc>
          <w:tcPr>
            <w:tcW w:w="1506" w:type="dxa"/>
            <w:tcBorders>
              <w:top w:val="nil"/>
              <w:left w:val="nil"/>
              <w:bottom w:val="single" w:sz="4" w:space="0" w:color="auto"/>
              <w:right w:val="single" w:sz="4" w:space="0" w:color="auto"/>
            </w:tcBorders>
            <w:vAlign w:val="center"/>
          </w:tcPr>
          <w:p w:rsidR="00F85CE9" w:rsidRDefault="00956C2B">
            <w:r>
              <w:rPr>
                <w:rFonts w:hint="eastAsia"/>
              </w:rPr>
              <w:t>【规范性文件】《国务院关于工人退休、退职的暂行办法》（国发</w:t>
            </w:r>
            <w:r>
              <w:rPr>
                <w:rFonts w:hint="eastAsia"/>
              </w:rPr>
              <w:t>[1978]104</w:t>
            </w:r>
            <w:r>
              <w:rPr>
                <w:rFonts w:hint="eastAsia"/>
              </w:rPr>
              <w:t>号）第一条第二项</w:t>
            </w:r>
            <w:r>
              <w:rPr>
                <w:rFonts w:hint="eastAsia"/>
              </w:rPr>
              <w:t xml:space="preserve"> </w:t>
            </w:r>
            <w:r>
              <w:rPr>
                <w:rFonts w:hint="eastAsia"/>
              </w:rPr>
              <w:t>第三项</w:t>
            </w:r>
            <w:r>
              <w:rPr>
                <w:rFonts w:hint="eastAsia"/>
              </w:rPr>
              <w:t xml:space="preserve">   </w:t>
            </w:r>
            <w:r>
              <w:rPr>
                <w:rFonts w:hint="eastAsia"/>
              </w:rPr>
              <w:t>【规范性文件】《关于制止和纠正违反国家规定办理企业职工提前退休有关问题的通知》（</w:t>
            </w:r>
            <w:proofErr w:type="gramStart"/>
            <w:r>
              <w:rPr>
                <w:rFonts w:hint="eastAsia"/>
              </w:rPr>
              <w:t>劳</w:t>
            </w:r>
            <w:proofErr w:type="gramEnd"/>
            <w:r>
              <w:rPr>
                <w:rFonts w:hint="eastAsia"/>
              </w:rPr>
              <w:t>社部发</w:t>
            </w:r>
            <w:r>
              <w:rPr>
                <w:rFonts w:hint="eastAsia"/>
              </w:rPr>
              <w:t>[1999]8</w:t>
            </w:r>
            <w:r>
              <w:rPr>
                <w:rFonts w:hint="eastAsia"/>
              </w:rPr>
              <w:t>号）第一条</w:t>
            </w:r>
          </w:p>
        </w:tc>
        <w:tc>
          <w:tcPr>
            <w:tcW w:w="2706"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组织实施责任：及时组织实施从事特殊工种的企业职工提前退休办理初审，不拖延上报时间。</w:t>
            </w:r>
            <w:r>
              <w:rPr>
                <w:rFonts w:hint="eastAsia"/>
                <w:sz w:val="22"/>
                <w:szCs w:val="22"/>
              </w:rPr>
              <w:br/>
              <w:t>2.</w:t>
            </w:r>
            <w:r>
              <w:rPr>
                <w:rFonts w:hint="eastAsia"/>
                <w:sz w:val="22"/>
                <w:szCs w:val="22"/>
              </w:rPr>
              <w:t>审核责任：从事特殊工种的企业职工提前退休办理审核项目认定真实准确，对初审符合条件人员按程序上报。</w:t>
            </w:r>
          </w:p>
        </w:tc>
        <w:tc>
          <w:tcPr>
            <w:tcW w:w="2329"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对企业职工符合从事特殊工种的提前退休办理条件不予办理的；</w:t>
            </w:r>
            <w:r>
              <w:rPr>
                <w:rFonts w:hint="eastAsia"/>
                <w:sz w:val="22"/>
                <w:szCs w:val="22"/>
              </w:rPr>
              <w:br/>
              <w:t>2.</w:t>
            </w:r>
            <w:r>
              <w:rPr>
                <w:rFonts w:hint="eastAsia"/>
                <w:sz w:val="22"/>
                <w:szCs w:val="22"/>
              </w:rPr>
              <w:t>对不符合从事特殊工种提前退休条件予以办理的；</w:t>
            </w:r>
            <w:r>
              <w:rPr>
                <w:rFonts w:hint="eastAsia"/>
                <w:sz w:val="22"/>
                <w:szCs w:val="22"/>
              </w:rPr>
              <w:t xml:space="preserve">             3.</w:t>
            </w:r>
            <w:r>
              <w:rPr>
                <w:rFonts w:hint="eastAsia"/>
                <w:sz w:val="22"/>
                <w:szCs w:val="22"/>
              </w:rPr>
              <w:t>初审认定从事特殊工种提前退休办理项目不真实的；</w:t>
            </w:r>
            <w:r>
              <w:rPr>
                <w:rFonts w:hint="eastAsia"/>
                <w:sz w:val="22"/>
                <w:szCs w:val="22"/>
              </w:rPr>
              <w:t xml:space="preserve">           </w:t>
            </w:r>
            <w:r>
              <w:rPr>
                <w:rFonts w:hint="eastAsia"/>
                <w:sz w:val="22"/>
                <w:szCs w:val="22"/>
              </w:rPr>
              <w:t xml:space="preserve">    4.</w:t>
            </w:r>
            <w:r>
              <w:rPr>
                <w:rFonts w:hint="eastAsia"/>
                <w:sz w:val="22"/>
                <w:szCs w:val="22"/>
              </w:rPr>
              <w:t>违反法定程序的；</w:t>
            </w:r>
            <w:r>
              <w:rPr>
                <w:rFonts w:hint="eastAsia"/>
                <w:sz w:val="22"/>
                <w:szCs w:val="22"/>
              </w:rPr>
              <w:br/>
              <w:t>5.</w:t>
            </w:r>
            <w:r>
              <w:rPr>
                <w:rFonts w:hint="eastAsia"/>
                <w:sz w:val="22"/>
                <w:szCs w:val="22"/>
              </w:rPr>
              <w:t>索取或者收受他人财物或者谋取其他利益；</w:t>
            </w:r>
            <w:r>
              <w:rPr>
                <w:rFonts w:hint="eastAsia"/>
                <w:sz w:val="22"/>
                <w:szCs w:val="22"/>
              </w:rPr>
              <w:br/>
              <w:t>6.</w:t>
            </w:r>
            <w:r>
              <w:rPr>
                <w:rFonts w:hint="eastAsia"/>
                <w:sz w:val="22"/>
                <w:szCs w:val="22"/>
              </w:rPr>
              <w:t>其他违反法律法规规章文件规定的行为。</w:t>
            </w:r>
          </w:p>
        </w:tc>
        <w:tc>
          <w:tcPr>
            <w:tcW w:w="1868" w:type="dxa"/>
            <w:tcBorders>
              <w:top w:val="nil"/>
              <w:left w:val="nil"/>
              <w:bottom w:val="single" w:sz="4" w:space="0" w:color="auto"/>
              <w:right w:val="single" w:sz="4" w:space="0" w:color="auto"/>
            </w:tcBorders>
            <w:vAlign w:val="center"/>
          </w:tcPr>
          <w:p w:rsidR="00F85CE9" w:rsidRDefault="00956C2B">
            <w:pPr>
              <w:spacing w:after="240"/>
              <w:rPr>
                <w:sz w:val="22"/>
                <w:szCs w:val="22"/>
              </w:rPr>
            </w:pPr>
            <w:r>
              <w:rPr>
                <w:rFonts w:hint="eastAsia"/>
                <w:sz w:val="22"/>
                <w:szCs w:val="22"/>
              </w:rPr>
              <w:t>【法律】《行政复议法》</w:t>
            </w:r>
            <w:r>
              <w:rPr>
                <w:rFonts w:hint="eastAsia"/>
                <w:sz w:val="22"/>
                <w:szCs w:val="22"/>
              </w:rPr>
              <w:t xml:space="preserve"> </w:t>
            </w:r>
            <w:r>
              <w:rPr>
                <w:rFonts w:hint="eastAsia"/>
                <w:sz w:val="22"/>
                <w:szCs w:val="22"/>
              </w:rPr>
              <w:t>第三十四条、第三十五条</w:t>
            </w:r>
            <w:r>
              <w:rPr>
                <w:rFonts w:hint="eastAsia"/>
                <w:sz w:val="22"/>
                <w:szCs w:val="22"/>
              </w:rPr>
              <w:t xml:space="preserve">     </w:t>
            </w:r>
            <w:r>
              <w:rPr>
                <w:rFonts w:hint="eastAsia"/>
                <w:sz w:val="22"/>
                <w:szCs w:val="22"/>
              </w:rPr>
              <w:t>【行政法规】《行政机关公务员处分条例》（国务院令第</w:t>
            </w:r>
            <w:r>
              <w:rPr>
                <w:rFonts w:hint="eastAsia"/>
                <w:sz w:val="22"/>
                <w:szCs w:val="22"/>
              </w:rPr>
              <w:t>495</w:t>
            </w:r>
            <w:r>
              <w:rPr>
                <w:rFonts w:hint="eastAsia"/>
                <w:sz w:val="22"/>
                <w:szCs w:val="22"/>
              </w:rPr>
              <w:t>号）第六条、第七条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t xml:space="preserve"> </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》、《吕梁市行政执法责任追究暂行办法》第十四条、第二十三条、第二十四条、第二十五条</w:t>
            </w:r>
          </w:p>
        </w:tc>
        <w:tc>
          <w:tcPr>
            <w:tcW w:w="1748" w:type="dxa"/>
            <w:tcBorders>
              <w:top w:val="nil"/>
              <w:left w:val="nil"/>
              <w:bottom w:val="single" w:sz="4" w:space="0" w:color="auto"/>
              <w:right w:val="nil"/>
            </w:tcBorders>
            <w:vAlign w:val="center"/>
          </w:tcPr>
          <w:p w:rsidR="00F85CE9" w:rsidRDefault="00956C2B">
            <w:pPr>
              <w:rPr>
                <w:sz w:val="22"/>
                <w:szCs w:val="22"/>
              </w:rPr>
            </w:pPr>
            <w:r>
              <w:rPr>
                <w:rFonts w:hint="eastAsia"/>
                <w:sz w:val="22"/>
                <w:szCs w:val="22"/>
              </w:rPr>
              <w:t>（一）行政处理</w:t>
            </w:r>
            <w:r>
              <w:rPr>
                <w:rFonts w:hint="eastAsia"/>
                <w:sz w:val="22"/>
                <w:szCs w:val="22"/>
              </w:rPr>
              <w:t>：</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lastRenderedPageBreak/>
              <w:t>岚县人力资源和社会保障局权力和责任清单</w:t>
            </w:r>
          </w:p>
        </w:tc>
      </w:tr>
      <w:tr w:rsidR="00F85CE9">
        <w:trPr>
          <w:trHeight w:val="375"/>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759"/>
          <w:jc w:val="center"/>
        </w:trPr>
        <w:tc>
          <w:tcPr>
            <w:tcW w:w="628"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vAlign w:val="center"/>
          </w:tcPr>
          <w:p w:rsidR="00F85CE9" w:rsidRDefault="008267DE" w:rsidP="008267DE">
            <w:pPr>
              <w:rPr>
                <w:sz w:val="22"/>
                <w:szCs w:val="22"/>
              </w:rPr>
            </w:pPr>
            <w:r>
              <w:rPr>
                <w:rFonts w:hint="eastAsia"/>
                <w:sz w:val="22"/>
                <w:szCs w:val="22"/>
              </w:rPr>
              <w:t>1000-            Z-00503-141127</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r>
              <w:rPr>
                <w:rFonts w:hint="eastAsia"/>
              </w:rPr>
              <w:t>文艺、体育和特种工艺单位招用未满</w:t>
            </w:r>
            <w:r>
              <w:rPr>
                <w:rFonts w:hint="eastAsia"/>
              </w:rPr>
              <w:t>16</w:t>
            </w:r>
            <w:r>
              <w:rPr>
                <w:rFonts w:hint="eastAsia"/>
              </w:rPr>
              <w:t>周岁人员的登记</w:t>
            </w:r>
          </w:p>
        </w:tc>
        <w:tc>
          <w:tcPr>
            <w:tcW w:w="1506" w:type="dxa"/>
            <w:tcBorders>
              <w:top w:val="nil"/>
              <w:left w:val="nil"/>
              <w:bottom w:val="single" w:sz="4" w:space="0" w:color="auto"/>
              <w:right w:val="single" w:sz="4" w:space="0" w:color="auto"/>
            </w:tcBorders>
            <w:vAlign w:val="center"/>
          </w:tcPr>
          <w:p w:rsidR="00F85CE9" w:rsidRDefault="00956C2B">
            <w:r>
              <w:rPr>
                <w:rFonts w:hint="eastAsia"/>
              </w:rPr>
              <w:t>【法律】《中华人民共和国劳动法》第十五条</w:t>
            </w:r>
            <w:r>
              <w:rPr>
                <w:rFonts w:hint="eastAsia"/>
              </w:rPr>
              <w:br/>
            </w:r>
            <w:r>
              <w:rPr>
                <w:rFonts w:hint="eastAsia"/>
              </w:rPr>
              <w:t>【行政法规】《禁止使用童工规定》（国务院令第</w:t>
            </w:r>
            <w:r>
              <w:rPr>
                <w:rFonts w:hint="eastAsia"/>
              </w:rPr>
              <w:t>364</w:t>
            </w:r>
            <w:r>
              <w:rPr>
                <w:rFonts w:hint="eastAsia"/>
              </w:rPr>
              <w:t>号）第十三条</w:t>
            </w:r>
          </w:p>
        </w:tc>
        <w:tc>
          <w:tcPr>
            <w:tcW w:w="2706"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受理责任：对符合文艺、体育和特种工艺单位招用未满</w:t>
            </w:r>
            <w:r>
              <w:rPr>
                <w:rFonts w:hint="eastAsia"/>
                <w:sz w:val="22"/>
                <w:szCs w:val="22"/>
              </w:rPr>
              <w:t>16</w:t>
            </w:r>
            <w:r>
              <w:rPr>
                <w:rFonts w:hint="eastAsia"/>
                <w:sz w:val="22"/>
                <w:szCs w:val="22"/>
              </w:rPr>
              <w:t>周岁人员的登记条件的予以受理，对不符合条件的不予受理（材料不全的一次性告知和说明所需材料）。</w:t>
            </w:r>
            <w:r>
              <w:rPr>
                <w:rFonts w:hint="eastAsia"/>
                <w:sz w:val="22"/>
                <w:szCs w:val="22"/>
              </w:rPr>
              <w:br/>
              <w:t>2.</w:t>
            </w:r>
            <w:r>
              <w:rPr>
                <w:rFonts w:hint="eastAsia"/>
                <w:sz w:val="22"/>
                <w:szCs w:val="22"/>
              </w:rPr>
              <w:t>承办责任：按文艺、体育和特种工艺单位招用未满</w:t>
            </w:r>
            <w:r>
              <w:rPr>
                <w:rFonts w:hint="eastAsia"/>
                <w:sz w:val="22"/>
                <w:szCs w:val="22"/>
              </w:rPr>
              <w:t>16</w:t>
            </w:r>
            <w:r>
              <w:rPr>
                <w:rFonts w:hint="eastAsia"/>
                <w:sz w:val="22"/>
                <w:szCs w:val="22"/>
              </w:rPr>
              <w:t>周岁人员的登记规定程序进行操作，对申报材料的审核严格把关。对符合办理条件的申请人准予给以办理，对不符合条件的申请人不予办理，不予办理的书面告知理由。</w:t>
            </w:r>
            <w:r>
              <w:rPr>
                <w:rFonts w:hint="eastAsia"/>
                <w:sz w:val="22"/>
                <w:szCs w:val="22"/>
              </w:rPr>
              <w:br/>
              <w:t>3</w:t>
            </w:r>
            <w:r>
              <w:rPr>
                <w:rFonts w:hint="eastAsia"/>
                <w:sz w:val="22"/>
                <w:szCs w:val="22"/>
              </w:rPr>
              <w:t>.</w:t>
            </w:r>
            <w:r>
              <w:rPr>
                <w:rFonts w:hint="eastAsia"/>
                <w:sz w:val="22"/>
                <w:szCs w:val="22"/>
              </w:rPr>
              <w:t>送达责任：及时送达有关资料。</w:t>
            </w:r>
          </w:p>
        </w:tc>
        <w:tc>
          <w:tcPr>
            <w:tcW w:w="2329" w:type="dxa"/>
            <w:tcBorders>
              <w:top w:val="nil"/>
              <w:left w:val="nil"/>
              <w:bottom w:val="single" w:sz="4" w:space="0" w:color="auto"/>
              <w:right w:val="single" w:sz="4" w:space="0" w:color="auto"/>
            </w:tcBorders>
            <w:vAlign w:val="center"/>
          </w:tcPr>
          <w:p w:rsidR="00F85CE9" w:rsidRDefault="00956C2B">
            <w:pPr>
              <w:spacing w:after="240"/>
              <w:rPr>
                <w:sz w:val="22"/>
                <w:szCs w:val="22"/>
              </w:rPr>
            </w:pPr>
            <w:r>
              <w:rPr>
                <w:rFonts w:hint="eastAsia"/>
                <w:sz w:val="22"/>
                <w:szCs w:val="22"/>
              </w:rPr>
              <w:t>1</w:t>
            </w:r>
            <w:r>
              <w:rPr>
                <w:rFonts w:hint="eastAsia"/>
                <w:sz w:val="22"/>
                <w:szCs w:val="22"/>
              </w:rPr>
              <w:t>．对符合文艺、体育和特种工艺单位招用未满</w:t>
            </w:r>
            <w:r>
              <w:rPr>
                <w:rFonts w:hint="eastAsia"/>
                <w:sz w:val="22"/>
                <w:szCs w:val="22"/>
              </w:rPr>
              <w:t>16</w:t>
            </w:r>
            <w:r>
              <w:rPr>
                <w:rFonts w:hint="eastAsia"/>
                <w:sz w:val="22"/>
                <w:szCs w:val="22"/>
              </w:rPr>
              <w:t>周岁人员的登记法定条件的申请不予受理的；</w:t>
            </w:r>
            <w:r>
              <w:rPr>
                <w:rFonts w:hint="eastAsia"/>
                <w:sz w:val="22"/>
                <w:szCs w:val="22"/>
              </w:rPr>
              <w:br/>
              <w:t>2</w:t>
            </w:r>
            <w:r>
              <w:rPr>
                <w:rFonts w:hint="eastAsia"/>
                <w:sz w:val="22"/>
                <w:szCs w:val="22"/>
              </w:rPr>
              <w:t>．对不符合文艺、体育和特种工艺单位招用未满</w:t>
            </w:r>
            <w:r>
              <w:rPr>
                <w:rFonts w:hint="eastAsia"/>
                <w:sz w:val="22"/>
                <w:szCs w:val="22"/>
              </w:rPr>
              <w:t>16</w:t>
            </w:r>
            <w:r>
              <w:rPr>
                <w:rFonts w:hint="eastAsia"/>
                <w:sz w:val="22"/>
                <w:szCs w:val="22"/>
              </w:rPr>
              <w:t>周岁人员的登记法定条件的申请单位准予办理或者超越法定职权</w:t>
            </w:r>
            <w:proofErr w:type="gramStart"/>
            <w:r>
              <w:rPr>
                <w:rFonts w:hint="eastAsia"/>
                <w:sz w:val="22"/>
                <w:szCs w:val="22"/>
              </w:rPr>
              <w:t>作出</w:t>
            </w:r>
            <w:proofErr w:type="gramEnd"/>
            <w:r>
              <w:rPr>
                <w:rFonts w:hint="eastAsia"/>
                <w:sz w:val="22"/>
                <w:szCs w:val="22"/>
              </w:rPr>
              <w:t>准予办理的；</w:t>
            </w:r>
            <w:r>
              <w:rPr>
                <w:rFonts w:hint="eastAsia"/>
                <w:sz w:val="22"/>
                <w:szCs w:val="22"/>
              </w:rPr>
              <w:br/>
              <w:t>3</w:t>
            </w:r>
            <w:r>
              <w:rPr>
                <w:rFonts w:hint="eastAsia"/>
                <w:sz w:val="22"/>
                <w:szCs w:val="22"/>
              </w:rPr>
              <w:t>．违反文艺、体育和特种工艺单位招用未满</w:t>
            </w:r>
            <w:r>
              <w:rPr>
                <w:rFonts w:hint="eastAsia"/>
                <w:sz w:val="22"/>
                <w:szCs w:val="22"/>
              </w:rPr>
              <w:t>16</w:t>
            </w:r>
            <w:r>
              <w:rPr>
                <w:rFonts w:hint="eastAsia"/>
                <w:sz w:val="22"/>
                <w:szCs w:val="22"/>
              </w:rPr>
              <w:t>周岁人员的登记法定程序实施办理的；</w:t>
            </w:r>
            <w:r>
              <w:rPr>
                <w:rFonts w:hint="eastAsia"/>
                <w:sz w:val="22"/>
                <w:szCs w:val="22"/>
              </w:rPr>
              <w:br/>
              <w:t>4.</w:t>
            </w:r>
            <w:r>
              <w:rPr>
                <w:rFonts w:hint="eastAsia"/>
                <w:sz w:val="22"/>
                <w:szCs w:val="22"/>
              </w:rPr>
              <w:t>文艺、体育和特种工艺单位招用未满</w:t>
            </w:r>
            <w:r>
              <w:rPr>
                <w:rFonts w:hint="eastAsia"/>
                <w:sz w:val="22"/>
                <w:szCs w:val="22"/>
              </w:rPr>
              <w:t>16</w:t>
            </w:r>
            <w:r>
              <w:rPr>
                <w:rFonts w:hint="eastAsia"/>
                <w:sz w:val="22"/>
                <w:szCs w:val="22"/>
              </w:rPr>
              <w:t>周岁人员的登记办理过程中，索取或者收受他人财物或者谋取其他利益；</w:t>
            </w:r>
            <w:r>
              <w:rPr>
                <w:rFonts w:hint="eastAsia"/>
                <w:sz w:val="22"/>
                <w:szCs w:val="22"/>
              </w:rPr>
              <w:br/>
              <w:t>5.</w:t>
            </w:r>
            <w:r>
              <w:rPr>
                <w:rFonts w:hint="eastAsia"/>
                <w:sz w:val="22"/>
                <w:szCs w:val="22"/>
              </w:rPr>
              <w:t>其他违反法律法规规章文件规定的行为。</w:t>
            </w:r>
          </w:p>
        </w:tc>
        <w:tc>
          <w:tcPr>
            <w:tcW w:w="1868"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【法律】《公务员法》第五十三条、第五十四条</w:t>
            </w:r>
            <w:r>
              <w:rPr>
                <w:rFonts w:hint="eastAsia"/>
                <w:sz w:val="22"/>
                <w:szCs w:val="22"/>
              </w:rPr>
              <w:t>、第五十五条</w:t>
            </w:r>
            <w:r>
              <w:rPr>
                <w:rFonts w:hint="eastAsia"/>
                <w:sz w:val="22"/>
                <w:szCs w:val="22"/>
              </w:rPr>
              <w:t xml:space="preserve">           </w:t>
            </w:r>
            <w:r>
              <w:rPr>
                <w:rFonts w:hint="eastAsia"/>
                <w:sz w:val="22"/>
                <w:szCs w:val="22"/>
              </w:rPr>
              <w:t>【行政法规】《行政机关公务员处分条例》（国务院令第</w:t>
            </w:r>
            <w:r>
              <w:rPr>
                <w:rFonts w:hint="eastAsia"/>
                <w:sz w:val="22"/>
                <w:szCs w:val="22"/>
              </w:rPr>
              <w:t>495</w:t>
            </w:r>
            <w:r>
              <w:rPr>
                <w:rFonts w:hint="eastAsia"/>
                <w:sz w:val="22"/>
                <w:szCs w:val="22"/>
              </w:rPr>
              <w:t>号）第六条、第七条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w:t>
            </w:r>
            <w:r>
              <w:rPr>
                <w:rFonts w:hint="eastAsia"/>
                <w:sz w:val="22"/>
                <w:szCs w:val="22"/>
              </w:rPr>
              <w:t>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lastRenderedPageBreak/>
              <w:t>岚县人力资源和社会保障局权力和责任清单</w:t>
            </w:r>
          </w:p>
        </w:tc>
      </w:tr>
      <w:tr w:rsidR="00F85CE9">
        <w:trPr>
          <w:trHeight w:val="48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125"/>
          <w:jc w:val="center"/>
        </w:trPr>
        <w:tc>
          <w:tcPr>
            <w:tcW w:w="628"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vAlign w:val="center"/>
          </w:tcPr>
          <w:p w:rsidR="00F85CE9" w:rsidRDefault="008267DE">
            <w:pPr>
              <w:rPr>
                <w:sz w:val="22"/>
                <w:szCs w:val="22"/>
              </w:rPr>
            </w:pPr>
            <w:r>
              <w:rPr>
                <w:rFonts w:hint="eastAsia"/>
                <w:sz w:val="22"/>
                <w:szCs w:val="22"/>
              </w:rPr>
              <w:t>1000-            Z-00504-141127</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r>
              <w:rPr>
                <w:rFonts w:hint="eastAsia"/>
              </w:rPr>
              <w:t>非因工伤残或因病丧失劳动能力的职工提前退休的初审</w:t>
            </w:r>
          </w:p>
        </w:tc>
        <w:tc>
          <w:tcPr>
            <w:tcW w:w="1506" w:type="dxa"/>
            <w:tcBorders>
              <w:top w:val="nil"/>
              <w:left w:val="nil"/>
              <w:bottom w:val="single" w:sz="4" w:space="0" w:color="auto"/>
              <w:right w:val="single" w:sz="4" w:space="0" w:color="auto"/>
            </w:tcBorders>
            <w:vAlign w:val="center"/>
          </w:tcPr>
          <w:p w:rsidR="00F85CE9" w:rsidRDefault="00956C2B">
            <w:r>
              <w:rPr>
                <w:rFonts w:hint="eastAsia"/>
                <w:sz w:val="22"/>
              </w:rPr>
              <w:t>【规范性文件】《国务院关于工人退休、退职的暂行办法》（国发</w:t>
            </w:r>
            <w:r>
              <w:rPr>
                <w:rFonts w:hint="eastAsia"/>
                <w:sz w:val="22"/>
              </w:rPr>
              <w:t>[1978]104</w:t>
            </w:r>
            <w:r>
              <w:rPr>
                <w:rFonts w:hint="eastAsia"/>
                <w:sz w:val="22"/>
              </w:rPr>
              <w:t>号）第一条第二项</w:t>
            </w:r>
            <w:r>
              <w:rPr>
                <w:rFonts w:hint="eastAsia"/>
                <w:sz w:val="22"/>
              </w:rPr>
              <w:t xml:space="preserve"> </w:t>
            </w:r>
            <w:r>
              <w:rPr>
                <w:rFonts w:hint="eastAsia"/>
                <w:sz w:val="22"/>
              </w:rPr>
              <w:t>第三项</w:t>
            </w:r>
            <w:r>
              <w:rPr>
                <w:rFonts w:hint="eastAsia"/>
                <w:sz w:val="22"/>
              </w:rPr>
              <w:t xml:space="preserve">    </w:t>
            </w:r>
            <w:r>
              <w:rPr>
                <w:rFonts w:hint="eastAsia"/>
                <w:sz w:val="22"/>
              </w:rPr>
              <w:t>【规范性文件】《关于制止和纠正违反国家规定办理企业职工提前退休有关问题的通知》（</w:t>
            </w:r>
            <w:proofErr w:type="gramStart"/>
            <w:r>
              <w:rPr>
                <w:rFonts w:hint="eastAsia"/>
                <w:sz w:val="22"/>
              </w:rPr>
              <w:t>劳</w:t>
            </w:r>
            <w:proofErr w:type="gramEnd"/>
            <w:r>
              <w:rPr>
                <w:rFonts w:hint="eastAsia"/>
                <w:sz w:val="22"/>
              </w:rPr>
              <w:t>社部发</w:t>
            </w:r>
            <w:r>
              <w:rPr>
                <w:rFonts w:hint="eastAsia"/>
                <w:sz w:val="22"/>
              </w:rPr>
              <w:t>[1999]8</w:t>
            </w:r>
            <w:r>
              <w:rPr>
                <w:rFonts w:hint="eastAsia"/>
                <w:sz w:val="22"/>
              </w:rPr>
              <w:t>号）第一条</w:t>
            </w:r>
            <w:r>
              <w:rPr>
                <w:rFonts w:hint="eastAsia"/>
                <w:sz w:val="22"/>
              </w:rPr>
              <w:t xml:space="preserve">   </w:t>
            </w:r>
            <w:r>
              <w:rPr>
                <w:rFonts w:hint="eastAsia"/>
                <w:sz w:val="22"/>
              </w:rPr>
              <w:t>【规范性文件】《关于完善城镇职工基本养老保险政策有关问题的通知》（</w:t>
            </w:r>
            <w:proofErr w:type="gramStart"/>
            <w:r>
              <w:rPr>
                <w:rFonts w:hint="eastAsia"/>
                <w:sz w:val="22"/>
              </w:rPr>
              <w:t>劳</w:t>
            </w:r>
            <w:proofErr w:type="gramEnd"/>
            <w:r>
              <w:rPr>
                <w:rFonts w:hint="eastAsia"/>
                <w:sz w:val="22"/>
              </w:rPr>
              <w:t>社部发</w:t>
            </w:r>
            <w:r>
              <w:rPr>
                <w:rFonts w:hint="eastAsia"/>
                <w:sz w:val="22"/>
              </w:rPr>
              <w:t>[2001]20</w:t>
            </w:r>
            <w:r>
              <w:rPr>
                <w:rFonts w:hint="eastAsia"/>
                <w:sz w:val="22"/>
              </w:rPr>
              <w:t>号）</w:t>
            </w:r>
            <w:r>
              <w:rPr>
                <w:rFonts w:hint="eastAsia"/>
                <w:sz w:val="22"/>
              </w:rPr>
              <w:t xml:space="preserve"> </w:t>
            </w:r>
            <w:r>
              <w:rPr>
                <w:rFonts w:hint="eastAsia"/>
                <w:sz w:val="22"/>
              </w:rPr>
              <w:t>第六条</w:t>
            </w:r>
            <w:r>
              <w:rPr>
                <w:rFonts w:hint="eastAsia"/>
              </w:rPr>
              <w:t xml:space="preserve"> </w:t>
            </w:r>
          </w:p>
          <w:p w:rsidR="00F85CE9" w:rsidRDefault="00F85CE9"/>
        </w:tc>
        <w:tc>
          <w:tcPr>
            <w:tcW w:w="2706"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br/>
              <w:t>1.</w:t>
            </w:r>
            <w:r>
              <w:rPr>
                <w:rFonts w:hint="eastAsia"/>
                <w:sz w:val="22"/>
                <w:szCs w:val="22"/>
              </w:rPr>
              <w:t>组织实施责任：及时组织实施对符合非因工伤残或因病丧失劳动能力的职工提前退休办理初审，不拖延上报时间。</w:t>
            </w:r>
            <w:r>
              <w:rPr>
                <w:rFonts w:hint="eastAsia"/>
                <w:sz w:val="22"/>
                <w:szCs w:val="22"/>
              </w:rPr>
              <w:br/>
              <w:t>2.</w:t>
            </w:r>
            <w:r>
              <w:rPr>
                <w:rFonts w:hint="eastAsia"/>
                <w:sz w:val="22"/>
                <w:szCs w:val="22"/>
              </w:rPr>
              <w:t>审核责任：从事非因工伤残或因病丧失劳动能力的职工提前退休办理审核项目认定真实准确，对初审符合条件人员按程序上报。</w:t>
            </w:r>
          </w:p>
        </w:tc>
        <w:tc>
          <w:tcPr>
            <w:tcW w:w="2329" w:type="dxa"/>
            <w:tcBorders>
              <w:top w:val="nil"/>
              <w:left w:val="nil"/>
              <w:bottom w:val="single" w:sz="4" w:space="0" w:color="auto"/>
              <w:right w:val="single" w:sz="4" w:space="0" w:color="auto"/>
            </w:tcBorders>
            <w:vAlign w:val="center"/>
          </w:tcPr>
          <w:p w:rsidR="00F85CE9" w:rsidRDefault="00956C2B">
            <w:pPr>
              <w:spacing w:after="240"/>
              <w:rPr>
                <w:sz w:val="22"/>
                <w:szCs w:val="22"/>
              </w:rPr>
            </w:pPr>
            <w:r>
              <w:rPr>
                <w:rFonts w:hint="eastAsia"/>
                <w:sz w:val="22"/>
                <w:szCs w:val="22"/>
              </w:rPr>
              <w:t>1</w:t>
            </w:r>
            <w:r>
              <w:rPr>
                <w:rFonts w:hint="eastAsia"/>
                <w:sz w:val="22"/>
                <w:szCs w:val="22"/>
              </w:rPr>
              <w:t>．对符合非因工伤残或因病丧失劳动能力的职工</w:t>
            </w:r>
            <w:r>
              <w:rPr>
                <w:rFonts w:hint="eastAsia"/>
                <w:sz w:val="22"/>
                <w:szCs w:val="22"/>
              </w:rPr>
              <w:t>提前退休条件的申请不予受理的；</w:t>
            </w:r>
            <w:r>
              <w:rPr>
                <w:rFonts w:hint="eastAsia"/>
                <w:sz w:val="22"/>
                <w:szCs w:val="22"/>
              </w:rPr>
              <w:br/>
              <w:t>2</w:t>
            </w:r>
            <w:r>
              <w:rPr>
                <w:rFonts w:hint="eastAsia"/>
                <w:sz w:val="22"/>
                <w:szCs w:val="22"/>
              </w:rPr>
              <w:t>．对不符合非因工伤残或因病丧失劳动能力的职工提前退休初审法定条件的申请人准予办理或者超越法定职权</w:t>
            </w:r>
            <w:proofErr w:type="gramStart"/>
            <w:r>
              <w:rPr>
                <w:rFonts w:hint="eastAsia"/>
                <w:sz w:val="22"/>
                <w:szCs w:val="22"/>
              </w:rPr>
              <w:t>作出</w:t>
            </w:r>
            <w:proofErr w:type="gramEnd"/>
            <w:r>
              <w:rPr>
                <w:rFonts w:hint="eastAsia"/>
                <w:sz w:val="22"/>
                <w:szCs w:val="22"/>
              </w:rPr>
              <w:t>准予初审的；</w:t>
            </w:r>
            <w:r>
              <w:rPr>
                <w:rFonts w:hint="eastAsia"/>
                <w:sz w:val="22"/>
                <w:szCs w:val="22"/>
              </w:rPr>
              <w:br/>
              <w:t>3</w:t>
            </w:r>
            <w:r>
              <w:rPr>
                <w:rFonts w:hint="eastAsia"/>
                <w:sz w:val="22"/>
                <w:szCs w:val="22"/>
              </w:rPr>
              <w:t>．违反法定程序实施办理的；</w:t>
            </w:r>
            <w:r>
              <w:rPr>
                <w:rFonts w:hint="eastAsia"/>
                <w:sz w:val="22"/>
                <w:szCs w:val="22"/>
              </w:rPr>
              <w:br/>
              <w:t>4.</w:t>
            </w:r>
            <w:r>
              <w:rPr>
                <w:rFonts w:hint="eastAsia"/>
                <w:sz w:val="22"/>
                <w:szCs w:val="22"/>
              </w:rPr>
              <w:t>非因工伤残或因病丧失劳动能力的职工提前退休办理过程中，索取或者收受他人财物或者谋取其他利益；</w:t>
            </w:r>
            <w:r>
              <w:rPr>
                <w:rFonts w:hint="eastAsia"/>
                <w:sz w:val="22"/>
                <w:szCs w:val="22"/>
              </w:rPr>
              <w:br/>
              <w:t>5.</w:t>
            </w:r>
            <w:r>
              <w:rPr>
                <w:rFonts w:hint="eastAsia"/>
                <w:sz w:val="22"/>
                <w:szCs w:val="22"/>
              </w:rPr>
              <w:t>其他违反法律法规规章文件规定的行为。</w:t>
            </w:r>
          </w:p>
        </w:tc>
        <w:tc>
          <w:tcPr>
            <w:tcW w:w="1868"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【法律】《公务员法》第五十三条、第五十四条、第五十五条</w:t>
            </w:r>
            <w:r>
              <w:rPr>
                <w:rFonts w:hint="eastAsia"/>
                <w:sz w:val="22"/>
                <w:szCs w:val="22"/>
              </w:rPr>
              <w:t xml:space="preserve">           </w:t>
            </w:r>
            <w:r>
              <w:rPr>
                <w:rFonts w:hint="eastAsia"/>
                <w:sz w:val="22"/>
                <w:szCs w:val="22"/>
              </w:rPr>
              <w:t>【行政法规】《行政机关公务员处分条例》（国务院令第</w:t>
            </w:r>
            <w:r>
              <w:rPr>
                <w:rFonts w:hint="eastAsia"/>
                <w:sz w:val="22"/>
                <w:szCs w:val="22"/>
              </w:rPr>
              <w:t>495</w:t>
            </w:r>
            <w:r>
              <w:rPr>
                <w:rFonts w:hint="eastAsia"/>
                <w:sz w:val="22"/>
                <w:szCs w:val="22"/>
              </w:rPr>
              <w:t>号）第六条、第七条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lastRenderedPageBreak/>
              <w:t>岚县人力资源和社会保障局权力和责任清单</w:t>
            </w:r>
          </w:p>
        </w:tc>
      </w:tr>
      <w:tr w:rsidR="00F85CE9">
        <w:trPr>
          <w:trHeight w:val="39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777" w:type="dxa"/>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998" w:type="dxa"/>
            <w:gridSpan w:val="2"/>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759"/>
          <w:jc w:val="center"/>
        </w:trPr>
        <w:tc>
          <w:tcPr>
            <w:tcW w:w="628"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vAlign w:val="center"/>
          </w:tcPr>
          <w:p w:rsidR="00F85CE9" w:rsidRDefault="00D66AFD">
            <w:pPr>
              <w:rPr>
                <w:sz w:val="22"/>
                <w:szCs w:val="22"/>
              </w:rPr>
            </w:pPr>
            <w:r>
              <w:rPr>
                <w:rFonts w:hint="eastAsia"/>
                <w:sz w:val="22"/>
                <w:szCs w:val="22"/>
              </w:rPr>
              <w:t>1000-            Z-00505-141127</w:t>
            </w:r>
          </w:p>
        </w:tc>
        <w:tc>
          <w:tcPr>
            <w:tcW w:w="777" w:type="dxa"/>
            <w:tcBorders>
              <w:top w:val="nil"/>
              <w:left w:val="nil"/>
              <w:bottom w:val="single" w:sz="4" w:space="0" w:color="auto"/>
              <w:right w:val="single" w:sz="4" w:space="0" w:color="auto"/>
            </w:tcBorders>
            <w:vAlign w:val="center"/>
          </w:tcPr>
          <w:p w:rsidR="00F85CE9" w:rsidRDefault="00956C2B">
            <w:pPr>
              <w:jc w:val="center"/>
            </w:pPr>
            <w:r>
              <w:rPr>
                <w:rFonts w:hint="eastAsia"/>
              </w:rPr>
              <w:t>养老保险待遇领取人员生存资格认证</w:t>
            </w:r>
          </w:p>
        </w:tc>
        <w:tc>
          <w:tcPr>
            <w:tcW w:w="998" w:type="dxa"/>
            <w:gridSpan w:val="2"/>
            <w:tcBorders>
              <w:top w:val="nil"/>
              <w:left w:val="nil"/>
              <w:bottom w:val="single" w:sz="4" w:space="0" w:color="auto"/>
              <w:right w:val="single" w:sz="4" w:space="0" w:color="auto"/>
            </w:tcBorders>
            <w:vAlign w:val="center"/>
          </w:tcPr>
          <w:p w:rsidR="00F85CE9" w:rsidRDefault="00956C2B">
            <w:pPr>
              <w:jc w:val="center"/>
            </w:pPr>
            <w:r>
              <w:rPr>
                <w:rFonts w:hint="eastAsia"/>
              </w:rPr>
              <w:t>1.</w:t>
            </w:r>
            <w:r>
              <w:rPr>
                <w:rFonts w:hint="eastAsia"/>
              </w:rPr>
              <w:t>机关事业养老保险待遇领取人员生存资格认证</w:t>
            </w:r>
          </w:p>
        </w:tc>
        <w:tc>
          <w:tcPr>
            <w:tcW w:w="1506" w:type="dxa"/>
            <w:tcBorders>
              <w:top w:val="nil"/>
              <w:left w:val="nil"/>
              <w:bottom w:val="single" w:sz="4" w:space="0" w:color="auto"/>
              <w:right w:val="single" w:sz="4" w:space="0" w:color="auto"/>
            </w:tcBorders>
            <w:vAlign w:val="center"/>
          </w:tcPr>
          <w:p w:rsidR="00F85CE9" w:rsidRDefault="00956C2B">
            <w:r>
              <w:rPr>
                <w:rFonts w:hint="eastAsia"/>
              </w:rPr>
              <w:t>【法律】</w:t>
            </w:r>
            <w:r>
              <w:rPr>
                <w:rFonts w:hint="eastAsia"/>
              </w:rPr>
              <w:t xml:space="preserve"> </w:t>
            </w:r>
          </w:p>
          <w:p w:rsidR="00F85CE9" w:rsidRDefault="00956C2B">
            <w:r>
              <w:rPr>
                <w:rFonts w:hint="eastAsia"/>
              </w:rPr>
              <w:t>《中华人民共和国社会保险法》</w:t>
            </w:r>
          </w:p>
          <w:p w:rsidR="00F85CE9" w:rsidRDefault="00956C2B">
            <w:r>
              <w:rPr>
                <w:rFonts w:hint="eastAsia"/>
              </w:rPr>
              <w:t xml:space="preserve">第十六条　</w:t>
            </w:r>
          </w:p>
          <w:p w:rsidR="00F85CE9" w:rsidRDefault="00956C2B">
            <w:r>
              <w:rPr>
                <w:rFonts w:hint="eastAsia"/>
              </w:rPr>
              <w:t>【部门规章】《社会保险稽核办法》（劳动和社会保障部令第</w:t>
            </w:r>
            <w:r>
              <w:rPr>
                <w:rFonts w:hint="eastAsia"/>
              </w:rPr>
              <w:t>16</w:t>
            </w:r>
            <w:r>
              <w:rPr>
                <w:rFonts w:hint="eastAsia"/>
              </w:rPr>
              <w:t>号</w:t>
            </w:r>
            <w:r>
              <w:rPr>
                <w:rFonts w:hint="eastAsia"/>
              </w:rPr>
              <w:t>[2003]</w:t>
            </w:r>
            <w:r>
              <w:rPr>
                <w:rFonts w:hint="eastAsia"/>
              </w:rPr>
              <w:t>）第十二条</w:t>
            </w:r>
          </w:p>
        </w:tc>
        <w:tc>
          <w:tcPr>
            <w:tcW w:w="2706"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认证责任：及时通知机关事业养老保险待遇领取人员进行生存资格认证。</w:t>
            </w:r>
            <w:r>
              <w:rPr>
                <w:rFonts w:hint="eastAsia"/>
                <w:sz w:val="22"/>
                <w:szCs w:val="22"/>
              </w:rPr>
              <w:br/>
              <w:t>2.</w:t>
            </w:r>
            <w:r>
              <w:rPr>
                <w:rFonts w:hint="eastAsia"/>
                <w:sz w:val="22"/>
                <w:szCs w:val="22"/>
              </w:rPr>
              <w:t>承办责任：按机关事业养老保险待遇领取人员生存资格认证规定程序进行操作，严格审查有关材料。</w:t>
            </w:r>
            <w:r>
              <w:rPr>
                <w:rFonts w:hint="eastAsia"/>
                <w:sz w:val="22"/>
                <w:szCs w:val="22"/>
              </w:rPr>
              <w:br/>
              <w:t>3.</w:t>
            </w:r>
            <w:r>
              <w:rPr>
                <w:rFonts w:hint="eastAsia"/>
                <w:sz w:val="22"/>
                <w:szCs w:val="22"/>
              </w:rPr>
              <w:t>审批责任：按机关事业养老保险待遇领取人员生存资格认证规定程序进行操作。</w:t>
            </w:r>
            <w:r>
              <w:rPr>
                <w:rFonts w:hint="eastAsia"/>
                <w:sz w:val="22"/>
                <w:szCs w:val="22"/>
              </w:rPr>
              <w:br/>
              <w:t>4.</w:t>
            </w:r>
            <w:r>
              <w:rPr>
                <w:rFonts w:hint="eastAsia"/>
                <w:sz w:val="22"/>
                <w:szCs w:val="22"/>
              </w:rPr>
              <w:t>送达责任：及时</w:t>
            </w:r>
            <w:r>
              <w:rPr>
                <w:rFonts w:hint="eastAsia"/>
                <w:sz w:val="22"/>
                <w:szCs w:val="22"/>
              </w:rPr>
              <w:t>送达有关文件。</w:t>
            </w:r>
          </w:p>
        </w:tc>
        <w:tc>
          <w:tcPr>
            <w:tcW w:w="2329"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没有及时通知机关事业养老保险待遇领取人员进行资格认证；</w:t>
            </w:r>
            <w:r>
              <w:rPr>
                <w:rFonts w:hint="eastAsia"/>
                <w:sz w:val="22"/>
                <w:szCs w:val="22"/>
              </w:rPr>
              <w:br/>
              <w:t>2</w:t>
            </w:r>
            <w:r>
              <w:rPr>
                <w:rFonts w:hint="eastAsia"/>
                <w:sz w:val="22"/>
                <w:szCs w:val="22"/>
              </w:rPr>
              <w:t>．资格认证过程中索取或者收受他人财物或者谋取其它利益；</w:t>
            </w:r>
            <w:r>
              <w:rPr>
                <w:rFonts w:hint="eastAsia"/>
                <w:sz w:val="22"/>
                <w:szCs w:val="22"/>
              </w:rPr>
              <w:br/>
              <w:t>3.</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【法律】《公务员法》第五十三条、第五十四条、第五十五条</w:t>
            </w:r>
            <w:r>
              <w:rPr>
                <w:rFonts w:hint="eastAsia"/>
                <w:sz w:val="22"/>
                <w:szCs w:val="22"/>
              </w:rPr>
              <w:t xml:space="preserve">           </w:t>
            </w:r>
            <w:r>
              <w:rPr>
                <w:rFonts w:hint="eastAsia"/>
                <w:sz w:val="22"/>
                <w:szCs w:val="22"/>
              </w:rPr>
              <w:t>【部门规章】《事业单位工作人员处分暂行规定》（</w:t>
            </w:r>
            <w:proofErr w:type="gramStart"/>
            <w:r>
              <w:rPr>
                <w:rFonts w:hint="eastAsia"/>
                <w:sz w:val="22"/>
                <w:szCs w:val="22"/>
              </w:rPr>
              <w:t>人社部</w:t>
            </w:r>
            <w:proofErr w:type="gramEnd"/>
            <w:r>
              <w:rPr>
                <w:rFonts w:hint="eastAsia"/>
                <w:sz w:val="22"/>
                <w:szCs w:val="22"/>
              </w:rPr>
              <w:t>、监察部令</w:t>
            </w:r>
            <w:r>
              <w:rPr>
                <w:rFonts w:hint="eastAsia"/>
                <w:sz w:val="22"/>
                <w:szCs w:val="22"/>
              </w:rPr>
              <w:t xml:space="preserve"> </w:t>
            </w:r>
            <w:r>
              <w:rPr>
                <w:rFonts w:hint="eastAsia"/>
                <w:sz w:val="22"/>
                <w:szCs w:val="22"/>
              </w:rPr>
              <w:t>第</w:t>
            </w:r>
            <w:r>
              <w:rPr>
                <w:rFonts w:hint="eastAsia"/>
                <w:sz w:val="22"/>
                <w:szCs w:val="22"/>
              </w:rPr>
              <w:t>18</w:t>
            </w:r>
            <w:r>
              <w:rPr>
                <w:rFonts w:hint="eastAsia"/>
                <w:sz w:val="22"/>
                <w:szCs w:val="22"/>
              </w:rPr>
              <w:t>号）第四条、第五条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w:t>
            </w:r>
            <w:r>
              <w:rPr>
                <w:rFonts w:hint="eastAsia"/>
                <w:sz w:val="22"/>
                <w:szCs w:val="22"/>
              </w:rPr>
              <w:t>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lastRenderedPageBreak/>
              <w:t>岚县人力资源和社会保障局权力和责任清单</w:t>
            </w:r>
          </w:p>
        </w:tc>
      </w:tr>
      <w:tr w:rsidR="00F85CE9">
        <w:trPr>
          <w:trHeight w:val="42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777" w:type="dxa"/>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998" w:type="dxa"/>
            <w:gridSpan w:val="2"/>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子项</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759"/>
          <w:jc w:val="center"/>
        </w:trPr>
        <w:tc>
          <w:tcPr>
            <w:tcW w:w="628"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vAlign w:val="center"/>
          </w:tcPr>
          <w:p w:rsidR="00F85CE9" w:rsidRDefault="00D66AFD">
            <w:pPr>
              <w:rPr>
                <w:sz w:val="22"/>
                <w:szCs w:val="22"/>
              </w:rPr>
            </w:pPr>
            <w:r>
              <w:rPr>
                <w:rFonts w:hint="eastAsia"/>
                <w:sz w:val="22"/>
                <w:szCs w:val="22"/>
              </w:rPr>
              <w:t>1000-            Z-00506-141127</w:t>
            </w:r>
          </w:p>
        </w:tc>
        <w:tc>
          <w:tcPr>
            <w:tcW w:w="777" w:type="dxa"/>
            <w:tcBorders>
              <w:top w:val="nil"/>
              <w:left w:val="nil"/>
              <w:bottom w:val="single" w:sz="4" w:space="0" w:color="auto"/>
              <w:right w:val="single" w:sz="4" w:space="0" w:color="auto"/>
            </w:tcBorders>
            <w:vAlign w:val="center"/>
          </w:tcPr>
          <w:p w:rsidR="00F85CE9" w:rsidRDefault="00956C2B">
            <w:r>
              <w:rPr>
                <w:rFonts w:hint="eastAsia"/>
              </w:rPr>
              <w:t>养老保险待遇领取人员生存资格认证</w:t>
            </w:r>
          </w:p>
        </w:tc>
        <w:tc>
          <w:tcPr>
            <w:tcW w:w="998" w:type="dxa"/>
            <w:gridSpan w:val="2"/>
            <w:tcBorders>
              <w:top w:val="nil"/>
              <w:left w:val="nil"/>
              <w:bottom w:val="single" w:sz="4" w:space="0" w:color="auto"/>
              <w:right w:val="single" w:sz="4" w:space="0" w:color="auto"/>
            </w:tcBorders>
            <w:vAlign w:val="center"/>
          </w:tcPr>
          <w:p w:rsidR="00F85CE9" w:rsidRDefault="00956C2B">
            <w:r>
              <w:rPr>
                <w:rFonts w:hint="eastAsia"/>
              </w:rPr>
              <w:t>2.</w:t>
            </w:r>
            <w:r>
              <w:rPr>
                <w:rFonts w:hint="eastAsia"/>
              </w:rPr>
              <w:t>企业养老保险待遇领取人员生存资格认证</w:t>
            </w:r>
          </w:p>
        </w:tc>
        <w:tc>
          <w:tcPr>
            <w:tcW w:w="1506" w:type="dxa"/>
            <w:tcBorders>
              <w:top w:val="nil"/>
              <w:left w:val="nil"/>
              <w:bottom w:val="single" w:sz="4" w:space="0" w:color="auto"/>
              <w:right w:val="single" w:sz="4" w:space="0" w:color="auto"/>
            </w:tcBorders>
            <w:vAlign w:val="center"/>
          </w:tcPr>
          <w:p w:rsidR="00F85CE9" w:rsidRDefault="00956C2B">
            <w:r>
              <w:rPr>
                <w:rFonts w:hint="eastAsia"/>
              </w:rPr>
              <w:t>【法律】</w:t>
            </w:r>
            <w:r>
              <w:rPr>
                <w:rFonts w:hint="eastAsia"/>
              </w:rPr>
              <w:t xml:space="preserve"> </w:t>
            </w:r>
          </w:p>
          <w:p w:rsidR="00F85CE9" w:rsidRDefault="00956C2B">
            <w:r>
              <w:rPr>
                <w:rFonts w:hint="eastAsia"/>
              </w:rPr>
              <w:t>《中华人民共和国社会保险法》</w:t>
            </w:r>
          </w:p>
          <w:p w:rsidR="00F85CE9" w:rsidRDefault="00956C2B">
            <w:r>
              <w:rPr>
                <w:rFonts w:hint="eastAsia"/>
              </w:rPr>
              <w:t xml:space="preserve">第十六条　</w:t>
            </w:r>
          </w:p>
          <w:p w:rsidR="00F85CE9" w:rsidRDefault="00956C2B">
            <w:r>
              <w:rPr>
                <w:rFonts w:hint="eastAsia"/>
              </w:rPr>
              <w:t>【部门规章】《社会保险稽核办法》（劳动和社会保障部令第</w:t>
            </w:r>
            <w:r>
              <w:rPr>
                <w:rFonts w:hint="eastAsia"/>
              </w:rPr>
              <w:t>16</w:t>
            </w:r>
            <w:r>
              <w:rPr>
                <w:rFonts w:hint="eastAsia"/>
              </w:rPr>
              <w:t>号</w:t>
            </w:r>
            <w:r>
              <w:rPr>
                <w:rFonts w:hint="eastAsia"/>
              </w:rPr>
              <w:t>[2003]</w:t>
            </w:r>
            <w:r>
              <w:rPr>
                <w:rFonts w:hint="eastAsia"/>
              </w:rPr>
              <w:t>）第十二条</w:t>
            </w:r>
          </w:p>
        </w:tc>
        <w:tc>
          <w:tcPr>
            <w:tcW w:w="2706"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认证责任：及时通知企业养老保险待遇领取人员进行生存资格认证。</w:t>
            </w:r>
            <w:r>
              <w:rPr>
                <w:rFonts w:hint="eastAsia"/>
                <w:sz w:val="22"/>
                <w:szCs w:val="22"/>
              </w:rPr>
              <w:br/>
              <w:t>2.</w:t>
            </w:r>
            <w:r>
              <w:rPr>
                <w:rFonts w:hint="eastAsia"/>
                <w:sz w:val="22"/>
                <w:szCs w:val="22"/>
              </w:rPr>
              <w:t>承办责任：按企业养老保险待遇领取人员生存资格认证规定程序进行操作，严格审查有关材料。</w:t>
            </w:r>
            <w:r>
              <w:rPr>
                <w:rFonts w:hint="eastAsia"/>
                <w:sz w:val="22"/>
                <w:szCs w:val="22"/>
              </w:rPr>
              <w:br/>
              <w:t>3.</w:t>
            </w:r>
            <w:r>
              <w:rPr>
                <w:rFonts w:hint="eastAsia"/>
                <w:sz w:val="22"/>
                <w:szCs w:val="22"/>
              </w:rPr>
              <w:t>审批责任：按企业养老保险待遇领取人员生存资格认证规定程序进行操作。</w:t>
            </w:r>
            <w:r>
              <w:rPr>
                <w:rFonts w:hint="eastAsia"/>
                <w:sz w:val="22"/>
                <w:szCs w:val="22"/>
              </w:rPr>
              <w:br/>
              <w:t>4.</w:t>
            </w:r>
            <w:r>
              <w:rPr>
                <w:rFonts w:hint="eastAsia"/>
                <w:sz w:val="22"/>
                <w:szCs w:val="22"/>
              </w:rPr>
              <w:t>送达责任：及时送达有关文件。</w:t>
            </w:r>
          </w:p>
        </w:tc>
        <w:tc>
          <w:tcPr>
            <w:tcW w:w="2329"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没有及时通知企业养老保险待遇领取人员进行资格认证；</w:t>
            </w:r>
            <w:r>
              <w:rPr>
                <w:rFonts w:hint="eastAsia"/>
                <w:sz w:val="22"/>
                <w:szCs w:val="22"/>
              </w:rPr>
              <w:br/>
              <w:t>2</w:t>
            </w:r>
            <w:r>
              <w:rPr>
                <w:rFonts w:hint="eastAsia"/>
                <w:sz w:val="22"/>
                <w:szCs w:val="22"/>
              </w:rPr>
              <w:t>．资格认证过程中索取或者收受他人财物或者谋取其它利益；</w:t>
            </w:r>
            <w:r>
              <w:rPr>
                <w:rFonts w:hint="eastAsia"/>
                <w:sz w:val="22"/>
                <w:szCs w:val="22"/>
              </w:rPr>
              <w:br/>
              <w:t>3.</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【法律】《公务员法》第五十三条、第五十四条、第五十五条</w:t>
            </w:r>
            <w:r>
              <w:rPr>
                <w:rFonts w:hint="eastAsia"/>
                <w:sz w:val="22"/>
                <w:szCs w:val="22"/>
              </w:rPr>
              <w:t xml:space="preserve">           </w:t>
            </w:r>
            <w:r>
              <w:rPr>
                <w:rFonts w:hint="eastAsia"/>
                <w:sz w:val="22"/>
                <w:szCs w:val="22"/>
              </w:rPr>
              <w:t>【部门规章】《事业单位工作人员处分暂行规定》（</w:t>
            </w:r>
            <w:proofErr w:type="gramStart"/>
            <w:r>
              <w:rPr>
                <w:rFonts w:hint="eastAsia"/>
                <w:sz w:val="22"/>
                <w:szCs w:val="22"/>
              </w:rPr>
              <w:t>人社部</w:t>
            </w:r>
            <w:proofErr w:type="gramEnd"/>
            <w:r>
              <w:rPr>
                <w:rFonts w:hint="eastAsia"/>
                <w:sz w:val="22"/>
                <w:szCs w:val="22"/>
              </w:rPr>
              <w:t>、监察部令</w:t>
            </w:r>
            <w:r>
              <w:rPr>
                <w:rFonts w:hint="eastAsia"/>
                <w:sz w:val="22"/>
                <w:szCs w:val="22"/>
              </w:rPr>
              <w:t xml:space="preserve"> </w:t>
            </w:r>
            <w:r>
              <w:rPr>
                <w:rFonts w:hint="eastAsia"/>
                <w:sz w:val="22"/>
                <w:szCs w:val="22"/>
              </w:rPr>
              <w:t>第</w:t>
            </w:r>
            <w:r>
              <w:rPr>
                <w:rFonts w:hint="eastAsia"/>
                <w:sz w:val="22"/>
                <w:szCs w:val="22"/>
              </w:rPr>
              <w:t>18</w:t>
            </w:r>
            <w:r>
              <w:rPr>
                <w:rFonts w:hint="eastAsia"/>
                <w:sz w:val="22"/>
                <w:szCs w:val="22"/>
              </w:rPr>
              <w:t>号）第四条、第五条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w:t>
            </w:r>
            <w:r>
              <w:rPr>
                <w:rFonts w:hint="eastAsia"/>
                <w:sz w:val="22"/>
                <w:szCs w:val="22"/>
              </w:rPr>
              <w:t>暂行办法》第十八条、第二十三条、第二十四条、第二十五条</w:t>
            </w:r>
          </w:p>
        </w:tc>
        <w:tc>
          <w:tcPr>
            <w:tcW w:w="1748" w:type="dxa"/>
            <w:tcBorders>
              <w:top w:val="nil"/>
              <w:left w:val="nil"/>
              <w:bottom w:val="single" w:sz="4" w:space="0" w:color="auto"/>
              <w:right w:val="nil"/>
            </w:tcBorders>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lastRenderedPageBreak/>
              <w:t>岚县人力资源和社会保障局权力和责任清单</w:t>
            </w:r>
          </w:p>
        </w:tc>
      </w:tr>
      <w:tr w:rsidR="00F85CE9">
        <w:trPr>
          <w:trHeight w:val="48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579"/>
          <w:jc w:val="center"/>
        </w:trPr>
        <w:tc>
          <w:tcPr>
            <w:tcW w:w="628" w:type="dxa"/>
            <w:tcBorders>
              <w:top w:val="nil"/>
              <w:left w:val="single" w:sz="4" w:space="0" w:color="auto"/>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shd w:val="clear" w:color="auto" w:fill="auto"/>
            <w:vAlign w:val="center"/>
          </w:tcPr>
          <w:p w:rsidR="00F85CE9" w:rsidRDefault="00D66AFD" w:rsidP="00D66AFD">
            <w:pPr>
              <w:rPr>
                <w:sz w:val="22"/>
                <w:szCs w:val="22"/>
              </w:rPr>
            </w:pPr>
            <w:r>
              <w:rPr>
                <w:rFonts w:hint="eastAsia"/>
                <w:sz w:val="22"/>
                <w:szCs w:val="22"/>
              </w:rPr>
              <w:t>1000-            Z-00507-141127</w:t>
            </w:r>
          </w:p>
        </w:tc>
        <w:tc>
          <w:tcPr>
            <w:tcW w:w="830" w:type="dxa"/>
            <w:gridSpan w:val="2"/>
            <w:tcBorders>
              <w:top w:val="single" w:sz="4" w:space="0" w:color="auto"/>
              <w:left w:val="nil"/>
              <w:bottom w:val="single" w:sz="4" w:space="0" w:color="auto"/>
              <w:right w:val="single" w:sz="4" w:space="0" w:color="auto"/>
            </w:tcBorders>
            <w:shd w:val="clear" w:color="000000" w:fill="FFFFFF"/>
            <w:vAlign w:val="center"/>
          </w:tcPr>
          <w:p w:rsidR="00F85CE9" w:rsidRDefault="00956C2B">
            <w:r>
              <w:rPr>
                <w:rFonts w:hint="eastAsia"/>
              </w:rPr>
              <w:t>养老保险待遇领取人员生存资格认证</w:t>
            </w:r>
          </w:p>
        </w:tc>
        <w:tc>
          <w:tcPr>
            <w:tcW w:w="945" w:type="dxa"/>
            <w:tcBorders>
              <w:top w:val="single" w:sz="4" w:space="0" w:color="auto"/>
              <w:left w:val="single" w:sz="4" w:space="0" w:color="auto"/>
              <w:bottom w:val="single" w:sz="4" w:space="0" w:color="auto"/>
              <w:right w:val="single" w:sz="4" w:space="0" w:color="auto"/>
            </w:tcBorders>
            <w:shd w:val="clear" w:color="000000" w:fill="FFFFFF"/>
            <w:vAlign w:val="center"/>
          </w:tcPr>
          <w:p w:rsidR="00F85CE9" w:rsidRDefault="00956C2B">
            <w:r>
              <w:rPr>
                <w:rFonts w:hint="eastAsia"/>
              </w:rPr>
              <w:t>3.</w:t>
            </w:r>
            <w:r>
              <w:rPr>
                <w:rFonts w:hint="eastAsia"/>
              </w:rPr>
              <w:t>城乡居民养老保险待遇领取人员生存资格认证</w:t>
            </w:r>
          </w:p>
        </w:tc>
        <w:tc>
          <w:tcPr>
            <w:tcW w:w="1506" w:type="dxa"/>
            <w:tcBorders>
              <w:top w:val="nil"/>
              <w:left w:val="nil"/>
              <w:bottom w:val="single" w:sz="4" w:space="0" w:color="auto"/>
              <w:right w:val="single" w:sz="4" w:space="0" w:color="auto"/>
            </w:tcBorders>
            <w:shd w:val="clear" w:color="000000" w:fill="FFFFFF"/>
            <w:vAlign w:val="center"/>
          </w:tcPr>
          <w:p w:rsidR="00F85CE9" w:rsidRDefault="00956C2B">
            <w:r>
              <w:rPr>
                <w:rFonts w:hint="eastAsia"/>
              </w:rPr>
              <w:t>【法律】</w:t>
            </w:r>
            <w:r>
              <w:rPr>
                <w:rFonts w:hint="eastAsia"/>
              </w:rPr>
              <w:t xml:space="preserve"> </w:t>
            </w:r>
          </w:p>
          <w:p w:rsidR="00F85CE9" w:rsidRDefault="00956C2B">
            <w:r>
              <w:rPr>
                <w:rFonts w:hint="eastAsia"/>
              </w:rPr>
              <w:t>《中华人民共和国社会保险法》</w:t>
            </w:r>
          </w:p>
          <w:p w:rsidR="00F85CE9" w:rsidRDefault="00956C2B">
            <w:r>
              <w:rPr>
                <w:rFonts w:hint="eastAsia"/>
              </w:rPr>
              <w:t xml:space="preserve">第二十一条　</w:t>
            </w:r>
          </w:p>
          <w:p w:rsidR="00F85CE9" w:rsidRDefault="00956C2B">
            <w:r>
              <w:rPr>
                <w:rFonts w:hint="eastAsia"/>
              </w:rPr>
              <w:t>【部门规章】《社会保险稽核办法》（劳动和社会保障部令第</w:t>
            </w:r>
            <w:r>
              <w:rPr>
                <w:rFonts w:hint="eastAsia"/>
              </w:rPr>
              <w:t>16</w:t>
            </w:r>
            <w:r>
              <w:rPr>
                <w:rFonts w:hint="eastAsia"/>
              </w:rPr>
              <w:t>号</w:t>
            </w:r>
            <w:r>
              <w:rPr>
                <w:rFonts w:hint="eastAsia"/>
              </w:rPr>
              <w:t>[2003]</w:t>
            </w:r>
            <w:r>
              <w:rPr>
                <w:rFonts w:hint="eastAsia"/>
              </w:rPr>
              <w:t>）第十二条</w:t>
            </w:r>
          </w:p>
        </w:tc>
        <w:tc>
          <w:tcPr>
            <w:tcW w:w="2706" w:type="dxa"/>
            <w:tcBorders>
              <w:top w:val="nil"/>
              <w:left w:val="nil"/>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1.</w:t>
            </w:r>
            <w:r>
              <w:rPr>
                <w:rFonts w:hint="eastAsia"/>
                <w:sz w:val="22"/>
                <w:szCs w:val="22"/>
              </w:rPr>
              <w:t>认证责任：及时通知城乡居民养老保险待遇领取人员进行生存资格认证。</w:t>
            </w:r>
            <w:r>
              <w:rPr>
                <w:rFonts w:hint="eastAsia"/>
                <w:sz w:val="22"/>
                <w:szCs w:val="22"/>
              </w:rPr>
              <w:br/>
              <w:t>2.</w:t>
            </w:r>
            <w:r>
              <w:rPr>
                <w:rFonts w:hint="eastAsia"/>
                <w:sz w:val="22"/>
                <w:szCs w:val="22"/>
              </w:rPr>
              <w:t>承办责任：按城乡居民养老保险待遇领取人员生存资格认证规定程序进行操作，严格审查有关材料。</w:t>
            </w:r>
            <w:r>
              <w:rPr>
                <w:rFonts w:hint="eastAsia"/>
                <w:sz w:val="22"/>
                <w:szCs w:val="22"/>
              </w:rPr>
              <w:br/>
            </w:r>
            <w:r>
              <w:rPr>
                <w:rFonts w:hint="eastAsia"/>
                <w:sz w:val="22"/>
                <w:szCs w:val="22"/>
              </w:rPr>
              <w:t>3.</w:t>
            </w:r>
            <w:r>
              <w:rPr>
                <w:rFonts w:hint="eastAsia"/>
                <w:sz w:val="22"/>
                <w:szCs w:val="22"/>
              </w:rPr>
              <w:t>审批责任：按城乡居民养老保险待遇领取人员生存资格认证规定程序进行操作。</w:t>
            </w:r>
            <w:r>
              <w:rPr>
                <w:rFonts w:hint="eastAsia"/>
                <w:sz w:val="22"/>
                <w:szCs w:val="22"/>
              </w:rPr>
              <w:br/>
              <w:t>4.</w:t>
            </w:r>
            <w:r>
              <w:rPr>
                <w:rFonts w:hint="eastAsia"/>
                <w:sz w:val="22"/>
                <w:szCs w:val="22"/>
              </w:rPr>
              <w:t>送达责任：及时送达有关文件。</w:t>
            </w:r>
          </w:p>
        </w:tc>
        <w:tc>
          <w:tcPr>
            <w:tcW w:w="2329" w:type="dxa"/>
            <w:tcBorders>
              <w:top w:val="nil"/>
              <w:left w:val="nil"/>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1.</w:t>
            </w:r>
            <w:r>
              <w:rPr>
                <w:rFonts w:hint="eastAsia"/>
                <w:sz w:val="22"/>
                <w:szCs w:val="22"/>
              </w:rPr>
              <w:t>没有及时通知城乡居民养老保险待遇领取人员进行资格认证；</w:t>
            </w:r>
            <w:r>
              <w:rPr>
                <w:rFonts w:hint="eastAsia"/>
                <w:sz w:val="22"/>
                <w:szCs w:val="22"/>
              </w:rPr>
              <w:br/>
              <w:t>2</w:t>
            </w:r>
            <w:r>
              <w:rPr>
                <w:rFonts w:hint="eastAsia"/>
                <w:sz w:val="22"/>
                <w:szCs w:val="22"/>
              </w:rPr>
              <w:t>．资格认证过程中索取或者收受他人财物或者谋取其它利益；</w:t>
            </w:r>
            <w:r>
              <w:rPr>
                <w:rFonts w:hint="eastAsia"/>
                <w:sz w:val="22"/>
                <w:szCs w:val="22"/>
              </w:rPr>
              <w:br/>
              <w:t>3.</w:t>
            </w:r>
            <w:r>
              <w:rPr>
                <w:rFonts w:hint="eastAsia"/>
                <w:sz w:val="22"/>
                <w:szCs w:val="22"/>
              </w:rPr>
              <w:t>其他违反法律法规、规章制度的行为。</w:t>
            </w:r>
          </w:p>
        </w:tc>
        <w:tc>
          <w:tcPr>
            <w:tcW w:w="1868" w:type="dxa"/>
            <w:tcBorders>
              <w:top w:val="nil"/>
              <w:left w:val="nil"/>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【法律】《公务员法》第五十三条、第五十四条、第五十五条</w:t>
            </w:r>
            <w:r>
              <w:rPr>
                <w:rFonts w:hint="eastAsia"/>
                <w:sz w:val="22"/>
                <w:szCs w:val="22"/>
              </w:rPr>
              <w:t xml:space="preserve">           </w:t>
            </w:r>
            <w:r>
              <w:rPr>
                <w:rFonts w:hint="eastAsia"/>
                <w:sz w:val="22"/>
                <w:szCs w:val="22"/>
              </w:rPr>
              <w:t>【部门规章】《事业单位工作人员处分暂行规定》（</w:t>
            </w:r>
            <w:proofErr w:type="gramStart"/>
            <w:r>
              <w:rPr>
                <w:rFonts w:hint="eastAsia"/>
                <w:sz w:val="22"/>
                <w:szCs w:val="22"/>
              </w:rPr>
              <w:t>人社部</w:t>
            </w:r>
            <w:proofErr w:type="gramEnd"/>
            <w:r>
              <w:rPr>
                <w:rFonts w:hint="eastAsia"/>
                <w:sz w:val="22"/>
                <w:szCs w:val="22"/>
              </w:rPr>
              <w:t>、监察部令</w:t>
            </w:r>
            <w:r>
              <w:rPr>
                <w:rFonts w:hint="eastAsia"/>
                <w:sz w:val="22"/>
                <w:szCs w:val="22"/>
              </w:rPr>
              <w:t xml:space="preserve"> </w:t>
            </w:r>
            <w:r>
              <w:rPr>
                <w:rFonts w:hint="eastAsia"/>
                <w:sz w:val="22"/>
                <w:szCs w:val="22"/>
              </w:rPr>
              <w:t>第</w:t>
            </w:r>
            <w:r>
              <w:rPr>
                <w:rFonts w:hint="eastAsia"/>
                <w:sz w:val="22"/>
                <w:szCs w:val="22"/>
              </w:rPr>
              <w:t>18</w:t>
            </w:r>
            <w:r>
              <w:rPr>
                <w:rFonts w:hint="eastAsia"/>
                <w:sz w:val="22"/>
                <w:szCs w:val="22"/>
              </w:rPr>
              <w:t>号）第四条、第五条</w:t>
            </w:r>
            <w:r>
              <w:rPr>
                <w:rFonts w:hint="eastAsia"/>
                <w:sz w:val="22"/>
                <w:szCs w:val="22"/>
              </w:rPr>
              <w:t xml:space="preserve">                      </w:t>
            </w:r>
            <w:r>
              <w:rPr>
                <w:rFonts w:hint="eastAsia"/>
                <w:sz w:val="22"/>
                <w:szCs w:val="22"/>
              </w:rPr>
              <w:t>【党内法规】《中国共产党纪律处分条例</w:t>
            </w:r>
            <w:r>
              <w:rPr>
                <w:rFonts w:hint="eastAsia"/>
                <w:sz w:val="22"/>
                <w:szCs w:val="22"/>
              </w:rPr>
              <w:t>》第九条、第十条</w:t>
            </w:r>
            <w:r>
              <w:rPr>
                <w:rFonts w:hint="eastAsia"/>
                <w:sz w:val="22"/>
                <w:szCs w:val="22"/>
              </w:rPr>
              <w:br/>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》、《吕梁市行政执法责任追究暂行办法》第十八条、第二十三条、第二十四条、第二十五条</w:t>
            </w:r>
          </w:p>
        </w:tc>
        <w:tc>
          <w:tcPr>
            <w:tcW w:w="1748" w:type="dxa"/>
            <w:tcBorders>
              <w:top w:val="nil"/>
              <w:left w:val="nil"/>
              <w:bottom w:val="single" w:sz="4" w:space="0" w:color="auto"/>
              <w:right w:val="nil"/>
            </w:tcBorders>
            <w:shd w:val="clear" w:color="auto" w:fill="auto"/>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bookmarkStart w:id="0" w:name="_GoBack"/>
            <w:bookmarkEnd w:id="0"/>
            <w:r>
              <w:rPr>
                <w:rFonts w:hint="eastAsia"/>
                <w:b/>
                <w:bCs/>
                <w:sz w:val="44"/>
                <w:szCs w:val="44"/>
              </w:rPr>
              <w:lastRenderedPageBreak/>
              <w:t>岚县人力资源和社会保障局权力和责任清单</w:t>
            </w:r>
          </w:p>
        </w:tc>
      </w:tr>
      <w:tr w:rsidR="00F85CE9">
        <w:trPr>
          <w:trHeight w:val="42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759"/>
          <w:jc w:val="center"/>
        </w:trPr>
        <w:tc>
          <w:tcPr>
            <w:tcW w:w="628" w:type="dxa"/>
            <w:tcBorders>
              <w:top w:val="nil"/>
              <w:left w:val="single" w:sz="4" w:space="0" w:color="auto"/>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shd w:val="clear" w:color="auto" w:fill="auto"/>
            <w:vAlign w:val="center"/>
          </w:tcPr>
          <w:p w:rsidR="00F85CE9" w:rsidRDefault="00D66AFD">
            <w:pPr>
              <w:rPr>
                <w:sz w:val="22"/>
                <w:szCs w:val="22"/>
              </w:rPr>
            </w:pPr>
            <w:r>
              <w:rPr>
                <w:rFonts w:hint="eastAsia"/>
                <w:sz w:val="22"/>
                <w:szCs w:val="22"/>
              </w:rPr>
              <w:t>1000-            Z-00508-141127</w:t>
            </w:r>
          </w:p>
        </w:tc>
        <w:tc>
          <w:tcPr>
            <w:tcW w:w="1775" w:type="dxa"/>
            <w:gridSpan w:val="3"/>
            <w:tcBorders>
              <w:top w:val="single" w:sz="4" w:space="0" w:color="auto"/>
              <w:left w:val="nil"/>
              <w:bottom w:val="single" w:sz="4" w:space="0" w:color="auto"/>
              <w:right w:val="single" w:sz="4" w:space="0" w:color="auto"/>
            </w:tcBorders>
            <w:shd w:val="clear" w:color="000000" w:fill="FFFFFF"/>
            <w:vAlign w:val="center"/>
          </w:tcPr>
          <w:p w:rsidR="00F85CE9" w:rsidRDefault="00956C2B">
            <w:r>
              <w:rPr>
                <w:rFonts w:hint="eastAsia"/>
              </w:rPr>
              <w:t>就业专项资金的核拨</w:t>
            </w:r>
          </w:p>
        </w:tc>
        <w:tc>
          <w:tcPr>
            <w:tcW w:w="1506" w:type="dxa"/>
            <w:tcBorders>
              <w:top w:val="nil"/>
              <w:left w:val="nil"/>
              <w:bottom w:val="single" w:sz="4" w:space="0" w:color="auto"/>
              <w:right w:val="single" w:sz="4" w:space="0" w:color="auto"/>
            </w:tcBorders>
            <w:shd w:val="clear" w:color="000000" w:fill="FFFFFF"/>
            <w:vAlign w:val="center"/>
          </w:tcPr>
          <w:p w:rsidR="00F85CE9" w:rsidRDefault="00956C2B">
            <w:r>
              <w:rPr>
                <w:rFonts w:hint="eastAsia"/>
              </w:rPr>
              <w:t>【法律】《就业促进法》第十五条</w:t>
            </w:r>
            <w:r>
              <w:rPr>
                <w:rFonts w:hint="eastAsia"/>
              </w:rPr>
              <w:t xml:space="preserve"> </w:t>
            </w:r>
          </w:p>
        </w:tc>
        <w:tc>
          <w:tcPr>
            <w:tcW w:w="2706" w:type="dxa"/>
            <w:tcBorders>
              <w:top w:val="nil"/>
              <w:left w:val="nil"/>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1.</w:t>
            </w:r>
            <w:r>
              <w:rPr>
                <w:rFonts w:hint="eastAsia"/>
                <w:sz w:val="22"/>
                <w:szCs w:val="22"/>
              </w:rPr>
              <w:t>受理责任：对符合就业专项资金的核拨条件的予以受理，对不符合条件的不予受理（材料不全的一次性告知和说明所需材料）。</w:t>
            </w:r>
            <w:r>
              <w:rPr>
                <w:rFonts w:hint="eastAsia"/>
                <w:sz w:val="22"/>
                <w:szCs w:val="22"/>
              </w:rPr>
              <w:br/>
            </w:r>
            <w:r>
              <w:rPr>
                <w:rFonts w:hint="eastAsia"/>
                <w:sz w:val="22"/>
                <w:szCs w:val="22"/>
              </w:rPr>
              <w:t>2.</w:t>
            </w:r>
            <w:r>
              <w:rPr>
                <w:rFonts w:hint="eastAsia"/>
                <w:sz w:val="22"/>
                <w:szCs w:val="22"/>
              </w:rPr>
              <w:t>承办责任：按就业专项资金核拨的规定程序进行操作，对申报材料的审核严格把关。</w:t>
            </w:r>
            <w:r>
              <w:rPr>
                <w:rFonts w:hint="eastAsia"/>
                <w:sz w:val="22"/>
                <w:szCs w:val="22"/>
              </w:rPr>
              <w:br/>
              <w:t>3.</w:t>
            </w:r>
            <w:r>
              <w:rPr>
                <w:rFonts w:hint="eastAsia"/>
                <w:sz w:val="22"/>
                <w:szCs w:val="22"/>
              </w:rPr>
              <w:t>检查责任：按照就业专项资金核拨的规定程序进行检查。</w:t>
            </w:r>
            <w:r>
              <w:rPr>
                <w:rFonts w:hint="eastAsia"/>
                <w:sz w:val="22"/>
                <w:szCs w:val="22"/>
              </w:rPr>
              <w:br/>
              <w:t>4.</w:t>
            </w:r>
            <w:r>
              <w:rPr>
                <w:rFonts w:hint="eastAsia"/>
                <w:sz w:val="22"/>
                <w:szCs w:val="22"/>
              </w:rPr>
              <w:t>送达责任：及时送达有关资料。</w:t>
            </w:r>
          </w:p>
        </w:tc>
        <w:tc>
          <w:tcPr>
            <w:tcW w:w="2329" w:type="dxa"/>
            <w:tcBorders>
              <w:top w:val="nil"/>
              <w:left w:val="nil"/>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1.</w:t>
            </w:r>
            <w:r>
              <w:rPr>
                <w:rFonts w:hint="eastAsia"/>
                <w:sz w:val="22"/>
                <w:szCs w:val="22"/>
              </w:rPr>
              <w:t>对符合就业专项资金核拨的法定条件的申请不予受理的；</w:t>
            </w:r>
            <w:r>
              <w:rPr>
                <w:rFonts w:hint="eastAsia"/>
                <w:sz w:val="22"/>
                <w:szCs w:val="22"/>
              </w:rPr>
              <w:br/>
              <w:t>2.</w:t>
            </w:r>
            <w:r>
              <w:rPr>
                <w:rFonts w:hint="eastAsia"/>
                <w:sz w:val="22"/>
                <w:szCs w:val="22"/>
              </w:rPr>
              <w:t>不依法履行监督职责或者监督不力，致使就业资金被套取的；</w:t>
            </w:r>
            <w:r>
              <w:rPr>
                <w:rFonts w:hint="eastAsia"/>
                <w:sz w:val="22"/>
                <w:szCs w:val="22"/>
              </w:rPr>
              <w:br/>
              <w:t>3.</w:t>
            </w:r>
            <w:r>
              <w:rPr>
                <w:rFonts w:hint="eastAsia"/>
                <w:sz w:val="22"/>
                <w:szCs w:val="22"/>
              </w:rPr>
              <w:t>实施监督检查，索取或者收受他人财物或者谋取其他利益；</w:t>
            </w:r>
            <w:r>
              <w:rPr>
                <w:rFonts w:hint="eastAsia"/>
                <w:sz w:val="22"/>
                <w:szCs w:val="22"/>
              </w:rPr>
              <w:br/>
              <w:t>4.</w:t>
            </w:r>
            <w:r>
              <w:rPr>
                <w:rFonts w:hint="eastAsia"/>
                <w:sz w:val="22"/>
                <w:szCs w:val="22"/>
              </w:rPr>
              <w:t>其他违反法律法规规章文件规定的行为。</w:t>
            </w:r>
          </w:p>
        </w:tc>
        <w:tc>
          <w:tcPr>
            <w:tcW w:w="1868" w:type="dxa"/>
            <w:tcBorders>
              <w:top w:val="nil"/>
              <w:left w:val="nil"/>
              <w:bottom w:val="single" w:sz="4" w:space="0" w:color="auto"/>
              <w:right w:val="single" w:sz="4" w:space="0" w:color="auto"/>
            </w:tcBorders>
            <w:shd w:val="clear" w:color="000000" w:fill="FFFFFF"/>
            <w:vAlign w:val="center"/>
          </w:tcPr>
          <w:p w:rsidR="00F85CE9" w:rsidRDefault="00956C2B">
            <w:pPr>
              <w:rPr>
                <w:sz w:val="22"/>
                <w:szCs w:val="22"/>
              </w:rPr>
            </w:pPr>
            <w:r>
              <w:rPr>
                <w:rFonts w:hint="eastAsia"/>
                <w:sz w:val="22"/>
                <w:szCs w:val="22"/>
              </w:rPr>
              <w:t>【法律】</w:t>
            </w:r>
            <w:r>
              <w:rPr>
                <w:rFonts w:hint="eastAsia"/>
                <w:sz w:val="22"/>
                <w:szCs w:val="22"/>
              </w:rPr>
              <w:t xml:space="preserve"> </w:t>
            </w:r>
            <w:r>
              <w:rPr>
                <w:rFonts w:hint="eastAsia"/>
                <w:sz w:val="22"/>
                <w:szCs w:val="22"/>
              </w:rPr>
              <w:t>《公务员法》第五十三条、第五十四条、第五十五条</w:t>
            </w:r>
            <w:r>
              <w:rPr>
                <w:rFonts w:hint="eastAsia"/>
                <w:sz w:val="22"/>
                <w:szCs w:val="22"/>
              </w:rPr>
              <w:br/>
            </w:r>
            <w:r>
              <w:rPr>
                <w:rFonts w:hint="eastAsia"/>
                <w:sz w:val="22"/>
                <w:szCs w:val="22"/>
              </w:rPr>
              <w:t>【行政法规】《行政机关公务员处分条例》（国务院令第</w:t>
            </w:r>
            <w:r>
              <w:rPr>
                <w:rFonts w:hint="eastAsia"/>
                <w:sz w:val="22"/>
                <w:szCs w:val="22"/>
              </w:rPr>
              <w:t>495</w:t>
            </w:r>
            <w:r>
              <w:rPr>
                <w:rFonts w:hint="eastAsia"/>
                <w:sz w:val="22"/>
                <w:szCs w:val="22"/>
              </w:rPr>
              <w:t>号）第六条、</w:t>
            </w:r>
            <w:r>
              <w:rPr>
                <w:rFonts w:hint="eastAsia"/>
                <w:sz w:val="22"/>
                <w:szCs w:val="22"/>
              </w:rPr>
              <w:t>第七条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t xml:space="preserve">               </w:t>
            </w:r>
            <w:r>
              <w:rPr>
                <w:rFonts w:hint="eastAsia"/>
                <w:sz w:val="22"/>
                <w:szCs w:val="22"/>
              </w:rPr>
              <w:t>【规范性文件】《山西省行政机关及其工作人员行政过错责任追究暂行办法</w:t>
            </w:r>
            <w:r>
              <w:rPr>
                <w:rFonts w:hint="eastAsia"/>
                <w:sz w:val="22"/>
                <w:szCs w:val="22"/>
              </w:rPr>
              <w:t xml:space="preserve"> </w:t>
            </w:r>
            <w:r>
              <w:rPr>
                <w:rFonts w:hint="eastAsia"/>
                <w:sz w:val="22"/>
                <w:szCs w:val="22"/>
              </w:rPr>
              <w:t>》、《吕梁市行政执法责任追究暂行办法》第十八条、第二十三条、第二十四条、第二十五条</w:t>
            </w:r>
          </w:p>
        </w:tc>
        <w:tc>
          <w:tcPr>
            <w:tcW w:w="1748" w:type="dxa"/>
            <w:tcBorders>
              <w:top w:val="nil"/>
              <w:left w:val="nil"/>
              <w:bottom w:val="single" w:sz="4" w:space="0" w:color="auto"/>
              <w:right w:val="nil"/>
            </w:tcBorders>
            <w:shd w:val="clear" w:color="auto" w:fill="auto"/>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w:t>
            </w:r>
            <w:r>
              <w:rPr>
                <w:rFonts w:hint="eastAsia"/>
                <w:sz w:val="22"/>
                <w:szCs w:val="22"/>
              </w:rPr>
              <w:t>开除党籍。</w:t>
            </w:r>
            <w:r>
              <w:rPr>
                <w:rFonts w:hint="eastAsia"/>
                <w:sz w:val="22"/>
                <w:szCs w:val="22"/>
              </w:rPr>
              <w:br/>
            </w:r>
            <w:r>
              <w:rPr>
                <w:rFonts w:hint="eastAsia"/>
                <w:sz w:val="22"/>
                <w:szCs w:val="22"/>
              </w:rPr>
              <w:t>（四）其他法律责任：构成犯罪的，依法追究刑事责任。</w:t>
            </w:r>
          </w:p>
        </w:tc>
        <w:tc>
          <w:tcPr>
            <w:tcW w:w="1020" w:type="dxa"/>
            <w:tcBorders>
              <w:top w:val="single" w:sz="4" w:space="0" w:color="auto"/>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r w:rsidR="00F85CE9">
        <w:trPr>
          <w:trHeight w:val="540"/>
          <w:jc w:val="center"/>
        </w:trPr>
        <w:tc>
          <w:tcPr>
            <w:tcW w:w="14600" w:type="dxa"/>
            <w:gridSpan w:val="11"/>
            <w:tcBorders>
              <w:top w:val="nil"/>
              <w:left w:val="nil"/>
              <w:bottom w:val="single" w:sz="4" w:space="0" w:color="auto"/>
              <w:right w:val="nil"/>
            </w:tcBorders>
          </w:tcPr>
          <w:p w:rsidR="00F85CE9" w:rsidRDefault="00956C2B">
            <w:pPr>
              <w:jc w:val="center"/>
              <w:rPr>
                <w:b/>
                <w:bCs/>
                <w:sz w:val="44"/>
                <w:szCs w:val="44"/>
              </w:rPr>
            </w:pPr>
            <w:r>
              <w:rPr>
                <w:rFonts w:hint="eastAsia"/>
                <w:b/>
                <w:bCs/>
                <w:sz w:val="44"/>
                <w:szCs w:val="44"/>
              </w:rPr>
              <w:lastRenderedPageBreak/>
              <w:t>岚县人力资源和社会保障局权力和责任清单</w:t>
            </w:r>
          </w:p>
        </w:tc>
      </w:tr>
      <w:tr w:rsidR="00F85CE9">
        <w:trPr>
          <w:trHeight w:val="420"/>
          <w:jc w:val="center"/>
        </w:trPr>
        <w:tc>
          <w:tcPr>
            <w:tcW w:w="4929" w:type="dxa"/>
            <w:gridSpan w:val="6"/>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权力清单</w:t>
            </w:r>
          </w:p>
        </w:tc>
        <w:tc>
          <w:tcPr>
            <w:tcW w:w="8651" w:type="dxa"/>
            <w:gridSpan w:val="4"/>
            <w:tcBorders>
              <w:top w:val="nil"/>
              <w:left w:val="nil"/>
              <w:bottom w:val="single" w:sz="4" w:space="0" w:color="auto"/>
              <w:right w:val="single" w:sz="4" w:space="0" w:color="auto"/>
            </w:tcBorders>
            <w:vAlign w:val="center"/>
          </w:tcPr>
          <w:p w:rsidR="00F85CE9" w:rsidRDefault="00956C2B">
            <w:pPr>
              <w:jc w:val="center"/>
              <w:rPr>
                <w:b/>
                <w:bCs/>
              </w:rPr>
            </w:pPr>
            <w:r>
              <w:rPr>
                <w:rFonts w:hint="eastAsia"/>
                <w:b/>
                <w:bCs/>
              </w:rPr>
              <w:t>责任清单</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备注</w:t>
            </w:r>
          </w:p>
        </w:tc>
      </w:tr>
      <w:tr w:rsidR="00F85CE9">
        <w:trPr>
          <w:trHeight w:val="285"/>
          <w:jc w:val="center"/>
        </w:trPr>
        <w:tc>
          <w:tcPr>
            <w:tcW w:w="62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职权类别</w:t>
            </w:r>
          </w:p>
        </w:tc>
        <w:tc>
          <w:tcPr>
            <w:tcW w:w="1020"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职权编码</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职权名称</w:t>
            </w:r>
          </w:p>
        </w:tc>
        <w:tc>
          <w:tcPr>
            <w:tcW w:w="15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职权依据</w:t>
            </w:r>
          </w:p>
        </w:tc>
        <w:tc>
          <w:tcPr>
            <w:tcW w:w="2706"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责任事项</w:t>
            </w:r>
          </w:p>
        </w:tc>
        <w:tc>
          <w:tcPr>
            <w:tcW w:w="2329"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rPr>
            </w:pPr>
            <w:r>
              <w:rPr>
                <w:rFonts w:hint="eastAsia"/>
                <w:b/>
                <w:bCs/>
              </w:rPr>
              <w:t>追责情形</w:t>
            </w:r>
          </w:p>
        </w:tc>
        <w:tc>
          <w:tcPr>
            <w:tcW w:w="1868" w:type="dxa"/>
            <w:vMerge w:val="restart"/>
            <w:tcBorders>
              <w:top w:val="nil"/>
              <w:left w:val="single" w:sz="4" w:space="0" w:color="auto"/>
              <w:bottom w:val="single" w:sz="4" w:space="0" w:color="auto"/>
              <w:right w:val="single" w:sz="4" w:space="0" w:color="auto"/>
            </w:tcBorders>
            <w:vAlign w:val="center"/>
          </w:tcPr>
          <w:p w:rsidR="00F85CE9" w:rsidRDefault="00956C2B">
            <w:pPr>
              <w:jc w:val="center"/>
              <w:rPr>
                <w:b/>
                <w:bCs/>
                <w:sz w:val="22"/>
                <w:szCs w:val="22"/>
              </w:rPr>
            </w:pPr>
            <w:r>
              <w:rPr>
                <w:rFonts w:hint="eastAsia"/>
                <w:b/>
                <w:bCs/>
                <w:sz w:val="22"/>
                <w:szCs w:val="22"/>
              </w:rPr>
              <w:t>追责依据</w:t>
            </w:r>
          </w:p>
        </w:tc>
        <w:tc>
          <w:tcPr>
            <w:tcW w:w="1748" w:type="dxa"/>
            <w:vMerge w:val="restart"/>
            <w:tcBorders>
              <w:top w:val="nil"/>
              <w:left w:val="single" w:sz="4" w:space="0" w:color="auto"/>
              <w:bottom w:val="single" w:sz="4" w:space="0" w:color="auto"/>
              <w:right w:val="nil"/>
            </w:tcBorders>
            <w:vAlign w:val="center"/>
          </w:tcPr>
          <w:p w:rsidR="00F85CE9" w:rsidRDefault="00956C2B">
            <w:pPr>
              <w:jc w:val="center"/>
              <w:rPr>
                <w:b/>
                <w:bCs/>
              </w:rPr>
            </w:pPr>
            <w:r>
              <w:rPr>
                <w:rFonts w:hint="eastAsia"/>
                <w:b/>
                <w:bCs/>
              </w:rPr>
              <w:t>追责形式</w:t>
            </w: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285"/>
          <w:jc w:val="center"/>
        </w:trPr>
        <w:tc>
          <w:tcPr>
            <w:tcW w:w="628"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pPr>
              <w:jc w:val="center"/>
              <w:rPr>
                <w:b/>
                <w:bCs/>
              </w:rPr>
            </w:pPr>
            <w:r>
              <w:rPr>
                <w:rFonts w:hint="eastAsia"/>
                <w:b/>
                <w:bCs/>
              </w:rPr>
              <w:t>项目</w:t>
            </w:r>
          </w:p>
        </w:tc>
        <w:tc>
          <w:tcPr>
            <w:tcW w:w="15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706"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2329"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c>
          <w:tcPr>
            <w:tcW w:w="1868" w:type="dxa"/>
            <w:vMerge/>
            <w:tcBorders>
              <w:top w:val="nil"/>
              <w:left w:val="single" w:sz="4" w:space="0" w:color="auto"/>
              <w:bottom w:val="single" w:sz="4" w:space="0" w:color="auto"/>
              <w:right w:val="single" w:sz="4" w:space="0" w:color="auto"/>
            </w:tcBorders>
            <w:vAlign w:val="center"/>
          </w:tcPr>
          <w:p w:rsidR="00F85CE9" w:rsidRDefault="00F85CE9">
            <w:pPr>
              <w:rPr>
                <w:b/>
                <w:bCs/>
                <w:sz w:val="22"/>
                <w:szCs w:val="22"/>
              </w:rPr>
            </w:pPr>
          </w:p>
        </w:tc>
        <w:tc>
          <w:tcPr>
            <w:tcW w:w="1748" w:type="dxa"/>
            <w:vMerge/>
            <w:tcBorders>
              <w:top w:val="nil"/>
              <w:left w:val="single" w:sz="4" w:space="0" w:color="auto"/>
              <w:bottom w:val="single" w:sz="4" w:space="0" w:color="auto"/>
              <w:right w:val="nil"/>
            </w:tcBorders>
            <w:vAlign w:val="center"/>
          </w:tcPr>
          <w:p w:rsidR="00F85CE9" w:rsidRDefault="00F85CE9">
            <w:pPr>
              <w:rPr>
                <w:b/>
                <w:bCs/>
              </w:rPr>
            </w:pPr>
          </w:p>
        </w:tc>
        <w:tc>
          <w:tcPr>
            <w:tcW w:w="1020" w:type="dxa"/>
            <w:vMerge/>
            <w:tcBorders>
              <w:top w:val="nil"/>
              <w:left w:val="single" w:sz="4" w:space="0" w:color="auto"/>
              <w:bottom w:val="single" w:sz="4" w:space="0" w:color="auto"/>
              <w:right w:val="single" w:sz="4" w:space="0" w:color="auto"/>
            </w:tcBorders>
            <w:vAlign w:val="center"/>
          </w:tcPr>
          <w:p w:rsidR="00F85CE9" w:rsidRDefault="00F85CE9">
            <w:pPr>
              <w:rPr>
                <w:b/>
                <w:bCs/>
              </w:rPr>
            </w:pPr>
          </w:p>
        </w:tc>
      </w:tr>
      <w:tr w:rsidR="00F85CE9">
        <w:trPr>
          <w:trHeight w:val="7759"/>
          <w:jc w:val="center"/>
        </w:trPr>
        <w:tc>
          <w:tcPr>
            <w:tcW w:w="628"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其他权力</w:t>
            </w:r>
          </w:p>
        </w:tc>
        <w:tc>
          <w:tcPr>
            <w:tcW w:w="1020" w:type="dxa"/>
            <w:tcBorders>
              <w:top w:val="nil"/>
              <w:left w:val="nil"/>
              <w:bottom w:val="single" w:sz="4" w:space="0" w:color="auto"/>
              <w:right w:val="single" w:sz="4" w:space="0" w:color="auto"/>
            </w:tcBorders>
            <w:vAlign w:val="center"/>
          </w:tcPr>
          <w:p w:rsidR="00F85CE9" w:rsidRDefault="00D66AFD">
            <w:pPr>
              <w:rPr>
                <w:sz w:val="22"/>
                <w:szCs w:val="22"/>
              </w:rPr>
            </w:pPr>
            <w:r>
              <w:rPr>
                <w:rFonts w:hint="eastAsia"/>
                <w:sz w:val="22"/>
                <w:szCs w:val="22"/>
              </w:rPr>
              <w:t>1000-            Z-00509-141127</w:t>
            </w:r>
          </w:p>
        </w:tc>
        <w:tc>
          <w:tcPr>
            <w:tcW w:w="1775" w:type="dxa"/>
            <w:gridSpan w:val="3"/>
            <w:tcBorders>
              <w:top w:val="single" w:sz="4" w:space="0" w:color="auto"/>
              <w:left w:val="nil"/>
              <w:bottom w:val="single" w:sz="4" w:space="0" w:color="auto"/>
              <w:right w:val="single" w:sz="4" w:space="0" w:color="auto"/>
            </w:tcBorders>
            <w:vAlign w:val="center"/>
          </w:tcPr>
          <w:p w:rsidR="00F85CE9" w:rsidRDefault="00956C2B">
            <w:r>
              <w:rPr>
                <w:rFonts w:hint="eastAsia"/>
              </w:rPr>
              <w:t>劳动用工备案</w:t>
            </w:r>
          </w:p>
        </w:tc>
        <w:tc>
          <w:tcPr>
            <w:tcW w:w="1506" w:type="dxa"/>
            <w:tcBorders>
              <w:top w:val="nil"/>
              <w:left w:val="nil"/>
              <w:bottom w:val="single" w:sz="4" w:space="0" w:color="auto"/>
              <w:right w:val="single" w:sz="4" w:space="0" w:color="auto"/>
            </w:tcBorders>
            <w:vAlign w:val="center"/>
          </w:tcPr>
          <w:p w:rsidR="00F85CE9" w:rsidRDefault="00956C2B">
            <w:r>
              <w:rPr>
                <w:rFonts w:hint="eastAsia"/>
              </w:rPr>
              <w:t>【地方性法规】《山西省劳动合同条例》</w:t>
            </w:r>
            <w:r>
              <w:rPr>
                <w:rFonts w:hint="eastAsia"/>
              </w:rPr>
              <w:t xml:space="preserve"> </w:t>
            </w:r>
            <w:r>
              <w:rPr>
                <w:rFonts w:hint="eastAsia"/>
              </w:rPr>
              <w:t>第十七条</w:t>
            </w:r>
            <w:r>
              <w:rPr>
                <w:rFonts w:hint="eastAsia"/>
              </w:rPr>
              <w:t xml:space="preserve"> </w:t>
            </w:r>
          </w:p>
        </w:tc>
        <w:tc>
          <w:tcPr>
            <w:tcW w:w="2706"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受理责任：对符合劳动用工备案条件的予以受理，对不符合条件的不予受理（材料不全的一次性告知和说明所需材料）。</w:t>
            </w:r>
            <w:r>
              <w:rPr>
                <w:rFonts w:hint="eastAsia"/>
                <w:sz w:val="22"/>
                <w:szCs w:val="22"/>
              </w:rPr>
              <w:br/>
            </w:r>
            <w:r>
              <w:rPr>
                <w:rFonts w:hint="eastAsia"/>
                <w:sz w:val="22"/>
                <w:szCs w:val="22"/>
              </w:rPr>
              <w:t>2.</w:t>
            </w:r>
            <w:r>
              <w:rPr>
                <w:rFonts w:hint="eastAsia"/>
                <w:sz w:val="22"/>
                <w:szCs w:val="22"/>
              </w:rPr>
              <w:t>承办责任：按劳动用工备案规定程序进行操作，对申报材料的审核严格把关。</w:t>
            </w:r>
          </w:p>
        </w:tc>
        <w:tc>
          <w:tcPr>
            <w:tcW w:w="2329"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1.</w:t>
            </w:r>
            <w:r>
              <w:rPr>
                <w:rFonts w:hint="eastAsia"/>
                <w:sz w:val="22"/>
                <w:szCs w:val="22"/>
              </w:rPr>
              <w:t>违反劳动用工备案法定程序实施办理的；</w:t>
            </w:r>
            <w:r>
              <w:rPr>
                <w:rFonts w:hint="eastAsia"/>
                <w:sz w:val="22"/>
                <w:szCs w:val="22"/>
              </w:rPr>
              <w:br/>
              <w:t>2.</w:t>
            </w:r>
            <w:r>
              <w:rPr>
                <w:rFonts w:hint="eastAsia"/>
                <w:sz w:val="22"/>
                <w:szCs w:val="22"/>
              </w:rPr>
              <w:t>劳动用工备案办理过程中，索取或者收受他人财物或者谋取其他利益；</w:t>
            </w:r>
            <w:r>
              <w:rPr>
                <w:rFonts w:hint="eastAsia"/>
                <w:sz w:val="22"/>
                <w:szCs w:val="22"/>
              </w:rPr>
              <w:br/>
              <w:t>3.</w:t>
            </w:r>
            <w:r>
              <w:rPr>
                <w:rFonts w:hint="eastAsia"/>
                <w:sz w:val="22"/>
                <w:szCs w:val="22"/>
              </w:rPr>
              <w:t>其他违反法律法规规章文件规定的行为。</w:t>
            </w:r>
          </w:p>
        </w:tc>
        <w:tc>
          <w:tcPr>
            <w:tcW w:w="1868" w:type="dxa"/>
            <w:tcBorders>
              <w:top w:val="nil"/>
              <w:left w:val="nil"/>
              <w:bottom w:val="single" w:sz="4" w:space="0" w:color="auto"/>
              <w:right w:val="single" w:sz="4" w:space="0" w:color="auto"/>
            </w:tcBorders>
            <w:vAlign w:val="center"/>
          </w:tcPr>
          <w:p w:rsidR="00F85CE9" w:rsidRDefault="00956C2B">
            <w:pPr>
              <w:rPr>
                <w:sz w:val="22"/>
                <w:szCs w:val="22"/>
              </w:rPr>
            </w:pPr>
            <w:r>
              <w:rPr>
                <w:rFonts w:hint="eastAsia"/>
                <w:sz w:val="22"/>
                <w:szCs w:val="22"/>
              </w:rPr>
              <w:t>【法律】《公务员法》第五十三条、第五十四条、第五十五条</w:t>
            </w:r>
            <w:r>
              <w:rPr>
                <w:rFonts w:hint="eastAsia"/>
                <w:sz w:val="22"/>
                <w:szCs w:val="22"/>
              </w:rPr>
              <w:br/>
            </w:r>
            <w:r>
              <w:rPr>
                <w:rFonts w:hint="eastAsia"/>
                <w:sz w:val="22"/>
                <w:szCs w:val="22"/>
              </w:rPr>
              <w:t>【行政法规】《行政机关公务员处分条例》（国务院令第</w:t>
            </w:r>
            <w:r>
              <w:rPr>
                <w:rFonts w:hint="eastAsia"/>
                <w:sz w:val="22"/>
                <w:szCs w:val="22"/>
              </w:rPr>
              <w:t>495</w:t>
            </w:r>
            <w:r>
              <w:rPr>
                <w:rFonts w:hint="eastAsia"/>
                <w:sz w:val="22"/>
                <w:szCs w:val="22"/>
              </w:rPr>
              <w:t>号）第六条、第七条</w:t>
            </w:r>
            <w:r>
              <w:rPr>
                <w:rFonts w:hint="eastAsia"/>
                <w:sz w:val="22"/>
                <w:szCs w:val="22"/>
              </w:rPr>
              <w:t xml:space="preserve">                      </w:t>
            </w:r>
            <w:r>
              <w:rPr>
                <w:rFonts w:hint="eastAsia"/>
                <w:sz w:val="22"/>
                <w:szCs w:val="22"/>
              </w:rPr>
              <w:t>【党内法规】《中国共产党纪律处分条例》第九条、第十条</w:t>
            </w:r>
            <w:r>
              <w:rPr>
                <w:rFonts w:hint="eastAsia"/>
                <w:sz w:val="22"/>
                <w:szCs w:val="22"/>
              </w:rPr>
              <w:t xml:space="preserve">               </w:t>
            </w:r>
            <w:r>
              <w:rPr>
                <w:rFonts w:hint="eastAsia"/>
                <w:sz w:val="22"/>
                <w:szCs w:val="22"/>
              </w:rPr>
              <w:t>【规范性文件】《山西省行政机关</w:t>
            </w:r>
            <w:r>
              <w:rPr>
                <w:rFonts w:hint="eastAsia"/>
                <w:sz w:val="22"/>
                <w:szCs w:val="22"/>
              </w:rPr>
              <w:t>及其工作人员行政过错责任追究暂行办法</w:t>
            </w:r>
            <w:r>
              <w:rPr>
                <w:rFonts w:hint="eastAsia"/>
                <w:sz w:val="22"/>
                <w:szCs w:val="22"/>
              </w:rPr>
              <w:t xml:space="preserve"> </w:t>
            </w:r>
            <w:r>
              <w:rPr>
                <w:rFonts w:hint="eastAsia"/>
                <w:sz w:val="22"/>
                <w:szCs w:val="22"/>
              </w:rPr>
              <w:t>》、《吕梁市行政执法责任追究暂行办法》第十八条、第二十三条、第二十四条、第二十五条</w:t>
            </w:r>
          </w:p>
        </w:tc>
        <w:tc>
          <w:tcPr>
            <w:tcW w:w="1748" w:type="dxa"/>
            <w:tcBorders>
              <w:top w:val="nil"/>
              <w:left w:val="nil"/>
              <w:bottom w:val="single" w:sz="4" w:space="0" w:color="auto"/>
              <w:right w:val="nil"/>
            </w:tcBorders>
            <w:vAlign w:val="center"/>
          </w:tcPr>
          <w:p w:rsidR="00F85CE9" w:rsidRDefault="00956C2B">
            <w:pPr>
              <w:rPr>
                <w:sz w:val="22"/>
                <w:szCs w:val="22"/>
              </w:rPr>
            </w:pPr>
            <w:r>
              <w:rPr>
                <w:rFonts w:hint="eastAsia"/>
                <w:sz w:val="22"/>
                <w:szCs w:val="22"/>
              </w:rPr>
              <w:t>（一）行政处理：</w:t>
            </w:r>
            <w:r>
              <w:rPr>
                <w:rFonts w:hint="eastAsia"/>
                <w:sz w:val="22"/>
                <w:szCs w:val="22"/>
              </w:rPr>
              <w:t xml:space="preserve"> </w:t>
            </w:r>
            <w:r>
              <w:rPr>
                <w:rFonts w:hint="eastAsia"/>
                <w:sz w:val="22"/>
                <w:szCs w:val="22"/>
              </w:rPr>
              <w:t>责令</w:t>
            </w:r>
            <w:proofErr w:type="gramStart"/>
            <w:r>
              <w:rPr>
                <w:rFonts w:hint="eastAsia"/>
                <w:sz w:val="22"/>
                <w:szCs w:val="22"/>
              </w:rPr>
              <w:t>作出</w:t>
            </w:r>
            <w:proofErr w:type="gramEnd"/>
            <w:r>
              <w:rPr>
                <w:rFonts w:hint="eastAsia"/>
                <w:sz w:val="22"/>
                <w:szCs w:val="22"/>
              </w:rPr>
              <w:t>书面检查；通报批评；暂扣或者吊销行政执法证件；调离行政执法岗位；国家、省规定的其它种类。</w:t>
            </w:r>
            <w:r>
              <w:rPr>
                <w:rFonts w:hint="eastAsia"/>
                <w:sz w:val="22"/>
                <w:szCs w:val="22"/>
              </w:rPr>
              <w:br/>
            </w:r>
            <w:r>
              <w:rPr>
                <w:rFonts w:hint="eastAsia"/>
                <w:sz w:val="22"/>
                <w:szCs w:val="22"/>
              </w:rPr>
              <w:t>（二）行政处分：警告；记过；记大过；降级；撤职；开除。</w:t>
            </w:r>
            <w:r>
              <w:rPr>
                <w:rFonts w:hint="eastAsia"/>
                <w:sz w:val="22"/>
                <w:szCs w:val="22"/>
              </w:rPr>
              <w:br/>
            </w:r>
            <w:r>
              <w:rPr>
                <w:rFonts w:hint="eastAsia"/>
                <w:sz w:val="22"/>
                <w:szCs w:val="22"/>
              </w:rPr>
              <w:t>（三）党纪处分：警告；严重警告；撤销党内职务；留党察看；开除党籍。</w:t>
            </w:r>
            <w:r>
              <w:rPr>
                <w:rFonts w:hint="eastAsia"/>
                <w:sz w:val="22"/>
                <w:szCs w:val="22"/>
              </w:rPr>
              <w:br/>
            </w:r>
            <w:r>
              <w:rPr>
                <w:rFonts w:hint="eastAsia"/>
                <w:sz w:val="22"/>
                <w:szCs w:val="22"/>
              </w:rPr>
              <w:t>（四）其他法律责任：构成犯罪的，依法追究刑事责任。</w:t>
            </w:r>
          </w:p>
        </w:tc>
        <w:tc>
          <w:tcPr>
            <w:tcW w:w="1020" w:type="dxa"/>
            <w:tcBorders>
              <w:top w:val="nil"/>
              <w:left w:val="single" w:sz="4" w:space="0" w:color="auto"/>
              <w:bottom w:val="single" w:sz="4" w:space="0" w:color="auto"/>
              <w:right w:val="single" w:sz="4" w:space="0" w:color="auto"/>
            </w:tcBorders>
            <w:vAlign w:val="center"/>
          </w:tcPr>
          <w:p w:rsidR="00F85CE9" w:rsidRDefault="00956C2B">
            <w:pPr>
              <w:rPr>
                <w:sz w:val="22"/>
                <w:szCs w:val="22"/>
              </w:rPr>
            </w:pPr>
            <w:r>
              <w:rPr>
                <w:rFonts w:hint="eastAsia"/>
                <w:sz w:val="22"/>
                <w:szCs w:val="22"/>
              </w:rPr>
              <w:t xml:space="preserve">　</w:t>
            </w:r>
          </w:p>
        </w:tc>
      </w:tr>
    </w:tbl>
    <w:p w:rsidR="00F85CE9" w:rsidRDefault="00F85CE9"/>
    <w:sectPr w:rsidR="00F85CE9" w:rsidSect="00F85CE9">
      <w:headerReference w:type="default" r:id="rId7"/>
      <w:pgSz w:w="16838" w:h="11906" w:orient="landscape"/>
      <w:pgMar w:top="1134" w:right="1797" w:bottom="1134" w:left="179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C2B" w:rsidRDefault="00956C2B" w:rsidP="00F85CE9">
      <w:r>
        <w:separator/>
      </w:r>
    </w:p>
  </w:endnote>
  <w:endnote w:type="continuationSeparator" w:id="0">
    <w:p w:rsidR="00956C2B" w:rsidRDefault="00956C2B" w:rsidP="00F85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C2B" w:rsidRDefault="00956C2B" w:rsidP="00F85CE9">
      <w:r>
        <w:separator/>
      </w:r>
    </w:p>
  </w:footnote>
  <w:footnote w:type="continuationSeparator" w:id="0">
    <w:p w:rsidR="00956C2B" w:rsidRDefault="00956C2B" w:rsidP="00F85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CE9" w:rsidRDefault="00F85CE9">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20"/>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B3CF9"/>
    <w:rsid w:val="003034A4"/>
    <w:rsid w:val="003176D5"/>
    <w:rsid w:val="004D6854"/>
    <w:rsid w:val="005B3CF9"/>
    <w:rsid w:val="00724B48"/>
    <w:rsid w:val="007657EC"/>
    <w:rsid w:val="008267DE"/>
    <w:rsid w:val="008B1C65"/>
    <w:rsid w:val="00956C2B"/>
    <w:rsid w:val="00B258D1"/>
    <w:rsid w:val="00B42D0F"/>
    <w:rsid w:val="00B903CD"/>
    <w:rsid w:val="00D66AFD"/>
    <w:rsid w:val="00F0410A"/>
    <w:rsid w:val="00F85CE9"/>
    <w:rsid w:val="00FD3D4F"/>
    <w:rsid w:val="010C0545"/>
    <w:rsid w:val="017C3271"/>
    <w:rsid w:val="03E43571"/>
    <w:rsid w:val="08377C87"/>
    <w:rsid w:val="08575FBE"/>
    <w:rsid w:val="09E9764E"/>
    <w:rsid w:val="0A616013"/>
    <w:rsid w:val="0B7A4561"/>
    <w:rsid w:val="0C89471E"/>
    <w:rsid w:val="0C9F46C4"/>
    <w:rsid w:val="0D4C5AE1"/>
    <w:rsid w:val="0D8E5370"/>
    <w:rsid w:val="0DCF2837"/>
    <w:rsid w:val="0F763E6D"/>
    <w:rsid w:val="1084353B"/>
    <w:rsid w:val="122D0B62"/>
    <w:rsid w:val="12E60311"/>
    <w:rsid w:val="136817E4"/>
    <w:rsid w:val="144072C9"/>
    <w:rsid w:val="16134C45"/>
    <w:rsid w:val="17D808C5"/>
    <w:rsid w:val="18481362"/>
    <w:rsid w:val="1A240C73"/>
    <w:rsid w:val="1AB3725D"/>
    <w:rsid w:val="1ADE3924"/>
    <w:rsid w:val="1B753A98"/>
    <w:rsid w:val="1BD73B3C"/>
    <w:rsid w:val="1BE753BD"/>
    <w:rsid w:val="1C2361BA"/>
    <w:rsid w:val="1CD05AFF"/>
    <w:rsid w:val="1D7E5172"/>
    <w:rsid w:val="1E5828D6"/>
    <w:rsid w:val="1F516372"/>
    <w:rsid w:val="20163B31"/>
    <w:rsid w:val="21644AD8"/>
    <w:rsid w:val="22333EAB"/>
    <w:rsid w:val="223F1EBC"/>
    <w:rsid w:val="230279FC"/>
    <w:rsid w:val="23385CD8"/>
    <w:rsid w:val="23FC3497"/>
    <w:rsid w:val="25B84A72"/>
    <w:rsid w:val="27371B5A"/>
    <w:rsid w:val="280E7144"/>
    <w:rsid w:val="28E64C29"/>
    <w:rsid w:val="2A0C4A0C"/>
    <w:rsid w:val="2A144016"/>
    <w:rsid w:val="2A40035E"/>
    <w:rsid w:val="2A682C96"/>
    <w:rsid w:val="2A777A2D"/>
    <w:rsid w:val="2C144DE1"/>
    <w:rsid w:val="2C357514"/>
    <w:rsid w:val="2C4B74B9"/>
    <w:rsid w:val="2CB745EA"/>
    <w:rsid w:val="2E296A4A"/>
    <w:rsid w:val="2EAB7F1D"/>
    <w:rsid w:val="2EED420A"/>
    <w:rsid w:val="2F6376CB"/>
    <w:rsid w:val="2FBE5B4F"/>
    <w:rsid w:val="30463541"/>
    <w:rsid w:val="30D41EAC"/>
    <w:rsid w:val="31576C02"/>
    <w:rsid w:val="3204001F"/>
    <w:rsid w:val="340D03F4"/>
    <w:rsid w:val="35A73981"/>
    <w:rsid w:val="35C032BE"/>
    <w:rsid w:val="3621205E"/>
    <w:rsid w:val="368C1401"/>
    <w:rsid w:val="37A46956"/>
    <w:rsid w:val="37A656DD"/>
    <w:rsid w:val="37A80BE0"/>
    <w:rsid w:val="38B7551A"/>
    <w:rsid w:val="39453E84"/>
    <w:rsid w:val="3BF470E0"/>
    <w:rsid w:val="3CB44AA5"/>
    <w:rsid w:val="3E945F71"/>
    <w:rsid w:val="400D1324"/>
    <w:rsid w:val="40A5279C"/>
    <w:rsid w:val="413D7498"/>
    <w:rsid w:val="41EA08B5"/>
    <w:rsid w:val="44704E7B"/>
    <w:rsid w:val="449F0724"/>
    <w:rsid w:val="478E5BF3"/>
    <w:rsid w:val="47E51E85"/>
    <w:rsid w:val="47FA65A7"/>
    <w:rsid w:val="49202B06"/>
    <w:rsid w:val="49E33EC9"/>
    <w:rsid w:val="4CA536CC"/>
    <w:rsid w:val="4D8971C2"/>
    <w:rsid w:val="4D8F42D0"/>
    <w:rsid w:val="4E614CA7"/>
    <w:rsid w:val="4EF9611F"/>
    <w:rsid w:val="4F3A6B88"/>
    <w:rsid w:val="4FFD7F4B"/>
    <w:rsid w:val="510E7D88"/>
    <w:rsid w:val="51B07591"/>
    <w:rsid w:val="51D058C8"/>
    <w:rsid w:val="51E6586D"/>
    <w:rsid w:val="5253261E"/>
    <w:rsid w:val="532B0103"/>
    <w:rsid w:val="53366494"/>
    <w:rsid w:val="54BE2A98"/>
    <w:rsid w:val="54C14DC0"/>
    <w:rsid w:val="562F3BF3"/>
    <w:rsid w:val="56D26C7F"/>
    <w:rsid w:val="5A4C14B5"/>
    <w:rsid w:val="5A8D1F1E"/>
    <w:rsid w:val="5AAD0254"/>
    <w:rsid w:val="5B705D94"/>
    <w:rsid w:val="5BB3647D"/>
    <w:rsid w:val="5D385380"/>
    <w:rsid w:val="5DE6679D"/>
    <w:rsid w:val="5E7E7C15"/>
    <w:rsid w:val="5FB9411A"/>
    <w:rsid w:val="61146955"/>
    <w:rsid w:val="637F0FCD"/>
    <w:rsid w:val="64983C98"/>
    <w:rsid w:val="653D69A4"/>
    <w:rsid w:val="66AA497C"/>
    <w:rsid w:val="684A4429"/>
    <w:rsid w:val="69434640"/>
    <w:rsid w:val="6A071E00"/>
    <w:rsid w:val="6A7E0B45"/>
    <w:rsid w:val="6B822971"/>
    <w:rsid w:val="6C7C2B89"/>
    <w:rsid w:val="6D756624"/>
    <w:rsid w:val="6DED1766"/>
    <w:rsid w:val="6E4F0506"/>
    <w:rsid w:val="71E91071"/>
    <w:rsid w:val="72083B25"/>
    <w:rsid w:val="72401A80"/>
    <w:rsid w:val="724C7A91"/>
    <w:rsid w:val="72617A36"/>
    <w:rsid w:val="72D92B78"/>
    <w:rsid w:val="737B5F85"/>
    <w:rsid w:val="740857E9"/>
    <w:rsid w:val="7474619D"/>
    <w:rsid w:val="749444D3"/>
    <w:rsid w:val="750C2E98"/>
    <w:rsid w:val="75171229"/>
    <w:rsid w:val="75435570"/>
    <w:rsid w:val="770A4EDC"/>
    <w:rsid w:val="774B5945"/>
    <w:rsid w:val="78C728B3"/>
    <w:rsid w:val="78C86137"/>
    <w:rsid w:val="78FF080F"/>
    <w:rsid w:val="79343267"/>
    <w:rsid w:val="798A3C76"/>
    <w:rsid w:val="7BEB7F5D"/>
    <w:rsid w:val="7C00467F"/>
    <w:rsid w:val="7C6E1430"/>
    <w:rsid w:val="7E006343"/>
    <w:rsid w:val="7F190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CE9"/>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85CE9"/>
    <w:pPr>
      <w:tabs>
        <w:tab w:val="center" w:pos="4153"/>
        <w:tab w:val="right" w:pos="8306"/>
      </w:tabs>
      <w:snapToGrid w:val="0"/>
    </w:pPr>
    <w:rPr>
      <w:sz w:val="18"/>
      <w:szCs w:val="18"/>
    </w:rPr>
  </w:style>
  <w:style w:type="paragraph" w:styleId="a4">
    <w:name w:val="header"/>
    <w:basedOn w:val="a"/>
    <w:link w:val="Char0"/>
    <w:uiPriority w:val="99"/>
    <w:unhideWhenUsed/>
    <w:qFormat/>
    <w:rsid w:val="00F85CE9"/>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rsid w:val="00F85CE9"/>
  </w:style>
  <w:style w:type="character" w:styleId="a6">
    <w:name w:val="FollowedHyperlink"/>
    <w:basedOn w:val="a0"/>
    <w:unhideWhenUsed/>
    <w:qFormat/>
    <w:rsid w:val="00F85CE9"/>
    <w:rPr>
      <w:color w:val="800080"/>
      <w:u w:val="single"/>
    </w:rPr>
  </w:style>
  <w:style w:type="character" w:styleId="a7">
    <w:name w:val="Hyperlink"/>
    <w:basedOn w:val="a0"/>
    <w:unhideWhenUsed/>
    <w:qFormat/>
    <w:rsid w:val="00F85CE9"/>
    <w:rPr>
      <w:color w:val="0000FF"/>
      <w:u w:val="single"/>
    </w:rPr>
  </w:style>
  <w:style w:type="paragraph" w:customStyle="1" w:styleId="xl6311974">
    <w:name w:val="xl6311974"/>
    <w:basedOn w:val="a"/>
    <w:qFormat/>
    <w:rsid w:val="00F85CE9"/>
    <w:pPr>
      <w:spacing w:before="100" w:beforeAutospacing="1" w:after="100" w:afterAutospacing="1"/>
      <w:textAlignment w:val="center"/>
    </w:pPr>
    <w:rPr>
      <w:sz w:val="44"/>
      <w:szCs w:val="44"/>
    </w:rPr>
  </w:style>
  <w:style w:type="paragraph" w:customStyle="1" w:styleId="xl6411974">
    <w:name w:val="xl6411974"/>
    <w:basedOn w:val="a"/>
    <w:qFormat/>
    <w:rsid w:val="00F85CE9"/>
    <w:pPr>
      <w:spacing w:before="100" w:beforeAutospacing="1" w:after="100" w:afterAutospacing="1"/>
      <w:textAlignment w:val="center"/>
    </w:pPr>
    <w:rPr>
      <w:sz w:val="20"/>
      <w:szCs w:val="20"/>
    </w:rPr>
  </w:style>
  <w:style w:type="paragraph" w:customStyle="1" w:styleId="xl6511974">
    <w:name w:val="xl65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6611974">
    <w:name w:val="xl6611974"/>
    <w:basedOn w:val="a"/>
    <w:qFormat/>
    <w:rsid w:val="00F85CE9"/>
    <w:pPr>
      <w:pBdr>
        <w:left w:val="single" w:sz="4" w:space="1" w:color="auto"/>
        <w:right w:val="single" w:sz="4" w:space="1" w:color="auto"/>
      </w:pBdr>
      <w:spacing w:before="100" w:beforeAutospacing="1" w:after="100" w:afterAutospacing="1"/>
      <w:textAlignment w:val="center"/>
    </w:pPr>
  </w:style>
  <w:style w:type="paragraph" w:customStyle="1" w:styleId="xl6711974">
    <w:name w:val="xl6711974"/>
    <w:basedOn w:val="a"/>
    <w:qFormat/>
    <w:rsid w:val="00F85CE9"/>
    <w:pPr>
      <w:spacing w:before="100" w:beforeAutospacing="1" w:after="100" w:afterAutospacing="1"/>
      <w:textAlignment w:val="center"/>
    </w:pPr>
    <w:rPr>
      <w:sz w:val="22"/>
      <w:szCs w:val="22"/>
    </w:rPr>
  </w:style>
  <w:style w:type="paragraph" w:customStyle="1" w:styleId="xl6811974">
    <w:name w:val="xl6811974"/>
    <w:basedOn w:val="a"/>
    <w:qFormat/>
    <w:rsid w:val="00F85CE9"/>
    <w:pPr>
      <w:spacing w:before="100" w:beforeAutospacing="1" w:after="100" w:afterAutospacing="1"/>
      <w:textAlignment w:val="center"/>
    </w:pPr>
  </w:style>
  <w:style w:type="paragraph" w:customStyle="1" w:styleId="xl6911974">
    <w:name w:val="xl69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2"/>
      <w:szCs w:val="22"/>
    </w:rPr>
  </w:style>
  <w:style w:type="paragraph" w:customStyle="1" w:styleId="xl7011974">
    <w:name w:val="xl7011974"/>
    <w:basedOn w:val="a"/>
    <w:qFormat/>
    <w:rsid w:val="00F85CE9"/>
    <w:pPr>
      <w:spacing w:before="100" w:beforeAutospacing="1" w:after="100" w:afterAutospacing="1"/>
      <w:textAlignment w:val="center"/>
    </w:pPr>
    <w:rPr>
      <w:sz w:val="22"/>
      <w:szCs w:val="22"/>
    </w:rPr>
  </w:style>
  <w:style w:type="paragraph" w:customStyle="1" w:styleId="xl7111974">
    <w:name w:val="xl71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7211974">
    <w:name w:val="xl72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20"/>
      <w:szCs w:val="20"/>
    </w:rPr>
  </w:style>
  <w:style w:type="paragraph" w:customStyle="1" w:styleId="xl7311974">
    <w:name w:val="xl73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411974">
    <w:name w:val="xl7411974"/>
    <w:basedOn w:val="a"/>
    <w:qFormat/>
    <w:rsid w:val="00F85CE9"/>
    <w:pPr>
      <w:pBdr>
        <w:top w:val="single" w:sz="4" w:space="1" w:color="auto"/>
        <w:left w:val="single" w:sz="4" w:space="1" w:color="auto"/>
        <w:bottom w:val="single" w:sz="4" w:space="0" w:color="auto"/>
      </w:pBdr>
      <w:spacing w:before="100" w:beforeAutospacing="1" w:after="100" w:afterAutospacing="1"/>
      <w:textAlignment w:val="center"/>
    </w:pPr>
    <w:rPr>
      <w:sz w:val="22"/>
      <w:szCs w:val="22"/>
    </w:rPr>
  </w:style>
  <w:style w:type="paragraph" w:customStyle="1" w:styleId="xl7511974">
    <w:name w:val="xl75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sz w:val="18"/>
      <w:szCs w:val="18"/>
    </w:rPr>
  </w:style>
  <w:style w:type="paragraph" w:customStyle="1" w:styleId="xl7611974">
    <w:name w:val="xl76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style>
  <w:style w:type="paragraph" w:customStyle="1" w:styleId="xl7711974">
    <w:name w:val="xl77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style>
  <w:style w:type="paragraph" w:customStyle="1" w:styleId="xl7811974">
    <w:name w:val="xl7811974"/>
    <w:basedOn w:val="a"/>
    <w:qFormat/>
    <w:rsid w:val="00F85CE9"/>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rPr>
      <w:sz w:val="22"/>
      <w:szCs w:val="22"/>
    </w:rPr>
  </w:style>
  <w:style w:type="paragraph" w:customStyle="1" w:styleId="xl7911974">
    <w:name w:val="xl7911974"/>
    <w:basedOn w:val="a"/>
    <w:qFormat/>
    <w:rsid w:val="00F85CE9"/>
    <w:pPr>
      <w:pBdr>
        <w:top w:val="single" w:sz="4" w:space="1" w:color="auto"/>
        <w:left w:val="single" w:sz="4" w:space="1" w:color="auto"/>
        <w:bottom w:val="single" w:sz="4" w:space="0" w:color="auto"/>
        <w:right w:val="single" w:sz="4" w:space="1" w:color="auto"/>
      </w:pBdr>
      <w:shd w:val="clear" w:color="000000" w:fill="FFFFFF"/>
      <w:spacing w:before="100" w:beforeAutospacing="1" w:after="100" w:afterAutospacing="1"/>
      <w:textAlignment w:val="center"/>
    </w:pPr>
  </w:style>
  <w:style w:type="paragraph" w:customStyle="1" w:styleId="xl8011974">
    <w:name w:val="xl8011974"/>
    <w:basedOn w:val="a"/>
    <w:qFormat/>
    <w:rsid w:val="00F85CE9"/>
    <w:pPr>
      <w:pBdr>
        <w:bottom w:val="single" w:sz="4" w:space="0" w:color="auto"/>
        <w:right w:val="single" w:sz="4" w:space="1" w:color="auto"/>
      </w:pBdr>
      <w:spacing w:before="100" w:beforeAutospacing="1" w:after="100" w:afterAutospacing="1"/>
      <w:textAlignment w:val="center"/>
    </w:pPr>
    <w:rPr>
      <w:sz w:val="22"/>
      <w:szCs w:val="22"/>
    </w:rPr>
  </w:style>
  <w:style w:type="paragraph" w:customStyle="1" w:styleId="xl8111974">
    <w:name w:val="xl8111974"/>
    <w:basedOn w:val="a"/>
    <w:qFormat/>
    <w:rsid w:val="00F85CE9"/>
    <w:pPr>
      <w:pBdr>
        <w:bottom w:val="single" w:sz="4" w:space="0" w:color="auto"/>
      </w:pBdr>
      <w:spacing w:before="100" w:beforeAutospacing="1" w:after="100" w:afterAutospacing="1"/>
      <w:jc w:val="center"/>
      <w:textAlignment w:val="top"/>
    </w:pPr>
    <w:rPr>
      <w:b/>
      <w:bCs/>
      <w:sz w:val="44"/>
      <w:szCs w:val="44"/>
    </w:rPr>
  </w:style>
  <w:style w:type="paragraph" w:customStyle="1" w:styleId="xl8211974">
    <w:name w:val="xl8211974"/>
    <w:basedOn w:val="a"/>
    <w:qFormat/>
    <w:rsid w:val="00F85CE9"/>
    <w:pPr>
      <w:pBdr>
        <w:bottom w:val="single" w:sz="4" w:space="0" w:color="auto"/>
      </w:pBdr>
      <w:spacing w:before="100" w:beforeAutospacing="1" w:after="100" w:afterAutospacing="1"/>
      <w:jc w:val="center"/>
      <w:textAlignment w:val="top"/>
    </w:pPr>
    <w:rPr>
      <w:b/>
      <w:bCs/>
    </w:rPr>
  </w:style>
  <w:style w:type="paragraph" w:customStyle="1" w:styleId="xl8311974">
    <w:name w:val="xl8311974"/>
    <w:basedOn w:val="a"/>
    <w:qFormat/>
    <w:rsid w:val="00F85CE9"/>
    <w:pPr>
      <w:pBdr>
        <w:bottom w:val="single" w:sz="4" w:space="0" w:color="auto"/>
      </w:pBdr>
      <w:spacing w:before="100" w:beforeAutospacing="1" w:after="100" w:afterAutospacing="1"/>
      <w:jc w:val="center"/>
      <w:textAlignment w:val="top"/>
    </w:pPr>
    <w:rPr>
      <w:b/>
      <w:bCs/>
      <w:sz w:val="22"/>
      <w:szCs w:val="22"/>
    </w:rPr>
  </w:style>
  <w:style w:type="paragraph" w:customStyle="1" w:styleId="xl8411974">
    <w:name w:val="xl8411974"/>
    <w:basedOn w:val="a"/>
    <w:qFormat/>
    <w:rsid w:val="00F85CE9"/>
    <w:pPr>
      <w:pBdr>
        <w:left w:val="single" w:sz="4" w:space="1" w:color="auto"/>
        <w:bottom w:val="single" w:sz="4" w:space="0" w:color="auto"/>
        <w:right w:val="single" w:sz="4" w:space="1" w:color="auto"/>
      </w:pBdr>
      <w:spacing w:before="100" w:beforeAutospacing="1" w:after="100" w:afterAutospacing="1"/>
      <w:jc w:val="center"/>
      <w:textAlignment w:val="center"/>
    </w:pPr>
    <w:rPr>
      <w:b/>
      <w:bCs/>
    </w:rPr>
  </w:style>
  <w:style w:type="paragraph" w:customStyle="1" w:styleId="xl8511974">
    <w:name w:val="xl8511974"/>
    <w:basedOn w:val="a"/>
    <w:qFormat/>
    <w:rsid w:val="00F85CE9"/>
    <w:pPr>
      <w:pBdr>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611974">
    <w:name w:val="xl8611974"/>
    <w:basedOn w:val="a"/>
    <w:qFormat/>
    <w:rsid w:val="00F85CE9"/>
    <w:pPr>
      <w:pBdr>
        <w:left w:val="single" w:sz="4" w:space="1" w:color="auto"/>
        <w:bottom w:val="single" w:sz="4" w:space="0" w:color="auto"/>
      </w:pBdr>
      <w:spacing w:before="100" w:beforeAutospacing="1" w:after="100" w:afterAutospacing="1"/>
      <w:jc w:val="center"/>
      <w:textAlignment w:val="center"/>
    </w:pPr>
    <w:rPr>
      <w:b/>
      <w:bCs/>
    </w:rPr>
  </w:style>
  <w:style w:type="paragraph" w:customStyle="1" w:styleId="xl8711974">
    <w:name w:val="xl8711974"/>
    <w:basedOn w:val="a"/>
    <w:qFormat/>
    <w:rsid w:val="00F85CE9"/>
    <w:pPr>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b/>
      <w:bCs/>
      <w:sz w:val="22"/>
      <w:szCs w:val="22"/>
    </w:rPr>
  </w:style>
  <w:style w:type="paragraph" w:customStyle="1" w:styleId="xl8811974">
    <w:name w:val="xl8811974"/>
    <w:basedOn w:val="a"/>
    <w:qFormat/>
    <w:rsid w:val="00F85CE9"/>
    <w:pPr>
      <w:pBdr>
        <w:top w:val="single" w:sz="4" w:space="1" w:color="auto"/>
        <w:left w:val="single" w:sz="4" w:space="1" w:color="auto"/>
        <w:bottom w:val="single" w:sz="4" w:space="0" w:color="auto"/>
      </w:pBdr>
      <w:spacing w:before="100" w:beforeAutospacing="1" w:after="100" w:afterAutospacing="1"/>
      <w:jc w:val="center"/>
      <w:textAlignment w:val="center"/>
    </w:pPr>
    <w:rPr>
      <w:b/>
      <w:bCs/>
    </w:rPr>
  </w:style>
  <w:style w:type="paragraph" w:customStyle="1" w:styleId="xl8911974">
    <w:name w:val="xl8911974"/>
    <w:basedOn w:val="a"/>
    <w:qFormat/>
    <w:rsid w:val="00F85CE9"/>
    <w:pPr>
      <w:pBdr>
        <w:top w:val="single" w:sz="4" w:space="1" w:color="auto"/>
        <w:left w:val="single" w:sz="4" w:space="1" w:color="auto"/>
      </w:pBdr>
      <w:spacing w:before="100" w:beforeAutospacing="1" w:after="100" w:afterAutospacing="1"/>
      <w:jc w:val="center"/>
      <w:textAlignment w:val="center"/>
    </w:pPr>
    <w:rPr>
      <w:b/>
      <w:bCs/>
    </w:rPr>
  </w:style>
  <w:style w:type="paragraph" w:customStyle="1" w:styleId="xl9011974">
    <w:name w:val="xl9011974"/>
    <w:basedOn w:val="a"/>
    <w:qFormat/>
    <w:rsid w:val="00F85CE9"/>
    <w:pPr>
      <w:pBdr>
        <w:top w:val="single" w:sz="4" w:space="1" w:color="auto"/>
        <w:left w:val="single" w:sz="4" w:space="1" w:color="auto"/>
        <w:right w:val="single" w:sz="4" w:space="1" w:color="auto"/>
      </w:pBdr>
      <w:spacing w:before="100" w:beforeAutospacing="1" w:after="100" w:afterAutospacing="1"/>
      <w:jc w:val="center"/>
      <w:textAlignment w:val="center"/>
    </w:pPr>
    <w:rPr>
      <w:b/>
      <w:bCs/>
    </w:rPr>
  </w:style>
  <w:style w:type="character" w:customStyle="1" w:styleId="Char0">
    <w:name w:val="页眉 Char"/>
    <w:basedOn w:val="a0"/>
    <w:link w:val="a4"/>
    <w:uiPriority w:val="99"/>
    <w:semiHidden/>
    <w:qFormat/>
    <w:rsid w:val="00F85CE9"/>
    <w:rPr>
      <w:rFonts w:ascii="宋体" w:eastAsia="宋体" w:hAnsi="宋体" w:cs="宋体"/>
      <w:sz w:val="18"/>
      <w:szCs w:val="18"/>
    </w:rPr>
  </w:style>
  <w:style w:type="character" w:customStyle="1" w:styleId="Char">
    <w:name w:val="页脚 Char"/>
    <w:basedOn w:val="a0"/>
    <w:link w:val="a3"/>
    <w:uiPriority w:val="99"/>
    <w:semiHidden/>
    <w:qFormat/>
    <w:rsid w:val="00F85CE9"/>
    <w:rPr>
      <w:rFonts w:ascii="宋体" w:eastAsia="宋体" w:hAnsi="宋体" w:cs="宋体"/>
      <w:sz w:val="18"/>
      <w:szCs w:val="18"/>
    </w:rPr>
  </w:style>
  <w:style w:type="paragraph" w:customStyle="1" w:styleId="til11">
    <w:name w:val="til11"/>
    <w:basedOn w:val="a"/>
    <w:qFormat/>
    <w:rsid w:val="00F85CE9"/>
    <w:pPr>
      <w:spacing w:line="300" w:lineRule="atLeast"/>
    </w:pPr>
    <w:rPr>
      <w:rFonts w:cs="Times New Roman"/>
      <w:b/>
      <w:sz w:val="33"/>
      <w:szCs w:val="33"/>
    </w:rPr>
  </w:style>
  <w:style w:type="paragraph" w:customStyle="1" w:styleId="til1">
    <w:name w:val="til1"/>
    <w:basedOn w:val="a"/>
    <w:qFormat/>
    <w:rsid w:val="00F85CE9"/>
    <w:pPr>
      <w:spacing w:line="300" w:lineRule="atLeast"/>
    </w:pPr>
    <w:rPr>
      <w:rFonts w:cs="Times New Roman"/>
      <w:b/>
      <w:sz w:val="33"/>
      <w:szCs w:val="3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1113</Words>
  <Characters>6350</Characters>
  <Application>Microsoft Office Word</Application>
  <DocSecurity>0</DocSecurity>
  <Lines>52</Lines>
  <Paragraphs>14</Paragraphs>
  <ScaleCrop>false</ScaleCrop>
  <Company>微软中国</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吕梁市人社局权力和责任清单</dc:title>
  <dc:creator>Windows 用户</dc:creator>
  <cp:lastModifiedBy>lenovo</cp:lastModifiedBy>
  <cp:revision>3</cp:revision>
  <dcterms:created xsi:type="dcterms:W3CDTF">2015-07-29T01:41:00Z</dcterms:created>
  <dcterms:modified xsi:type="dcterms:W3CDTF">2021-07-17T08:07:00Z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