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9.35pt;margin-top:-62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CslOSM2wAAAA8BAAAPAAAAAAAAAAEAIAAAACIA&#10;AABkcnMvZG93bnJldi54bWxQSwECFAAUAAAACACHTuJAGSaGRLIEAADABwAADgAAAAAAAAABACAA&#10;AAAqAQAAZHJzL2Uyb0RvYy54bWxQSwUGAAAAAAYABgBZAQAATg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附件三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岚县 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年度住宅用地供应计划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一、住宅用地总量和结构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年度岚县住宅用地计划供应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15.5941</w:t>
      </w:r>
      <w:r>
        <w:rPr>
          <w:rFonts w:hint="eastAsia" w:ascii="仿宋" w:hAnsi="仿宋" w:eastAsia="仿宋" w:cs="仿宋"/>
          <w:sz w:val="32"/>
          <w:szCs w:val="32"/>
        </w:rPr>
        <w:t xml:space="preserve">公顷，其中产权住宅用地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15.5941</w:t>
      </w:r>
      <w:r>
        <w:rPr>
          <w:rFonts w:hint="eastAsia" w:ascii="仿宋" w:hAnsi="仿宋" w:eastAsia="仿宋" w:cs="仿宋"/>
          <w:sz w:val="32"/>
          <w:szCs w:val="32"/>
        </w:rPr>
        <w:t>公顷(商品住宅用地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15.5941</w:t>
      </w:r>
      <w:r>
        <w:rPr>
          <w:rFonts w:hint="eastAsia" w:ascii="仿宋" w:hAnsi="仿宋" w:eastAsia="仿宋" w:cs="仿宋"/>
          <w:sz w:val="32"/>
          <w:szCs w:val="32"/>
        </w:rPr>
        <w:t xml:space="preserve"> 公顷，共有产权住宅用地0公顷)，租赁住宅用地0公顷(保障性租赁住宅用地0公顷，市场化租赁住宅用地0公顷)，其他住宅用地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公顷，详见附表1。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二、住宅用地供应布局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根据人口结构情况、居民住宅需求、房地产市场走势，合理确定计划供应的住宅用地规模。在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 xml:space="preserve">分布上，岚县东村镇东村计划供应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3.8666</w:t>
      </w:r>
      <w:r>
        <w:rPr>
          <w:rFonts w:hint="eastAsia" w:ascii="仿宋" w:hAnsi="仿宋" w:eastAsia="仿宋" w:cs="仿宋"/>
          <w:sz w:val="32"/>
          <w:szCs w:val="32"/>
        </w:rPr>
        <w:t>公顷，东村镇天窊村计划供应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2.3333</w:t>
      </w:r>
      <w:r>
        <w:rPr>
          <w:rFonts w:hint="eastAsia" w:ascii="仿宋" w:hAnsi="仿宋" w:eastAsia="仿宋" w:cs="仿宋"/>
          <w:sz w:val="32"/>
          <w:szCs w:val="32"/>
        </w:rPr>
        <w:t>公顷，东村镇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 w:cs="仿宋"/>
          <w:sz w:val="32"/>
          <w:szCs w:val="32"/>
        </w:rPr>
        <w:t>村计划供应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7.6公顷，</w:t>
      </w:r>
      <w:r>
        <w:rPr>
          <w:rFonts w:hint="eastAsia" w:ascii="仿宋" w:hAnsi="仿宋" w:eastAsia="仿宋" w:cs="仿宋"/>
          <w:sz w:val="32"/>
          <w:szCs w:val="32"/>
        </w:rPr>
        <w:t>东村镇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坡上村</w:t>
      </w:r>
      <w:r>
        <w:rPr>
          <w:rFonts w:hint="eastAsia" w:ascii="仿宋" w:hAnsi="仿宋" w:eastAsia="仿宋" w:cs="仿宋"/>
          <w:sz w:val="32"/>
          <w:szCs w:val="32"/>
        </w:rPr>
        <w:t>计划供应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1.7942</w:t>
      </w:r>
      <w:r>
        <w:rPr>
          <w:rFonts w:hint="eastAsia" w:ascii="仿宋" w:hAnsi="仿宋" w:eastAsia="仿宋" w:cs="仿宋"/>
          <w:sz w:val="32"/>
          <w:szCs w:val="32"/>
        </w:rPr>
        <w:t>公顷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三、住宅用地供应保障措施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组织领导方面，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以政府主要领导为组长、分管领导为副组长，各相关职能部门为成员的住宅用地供应领导组，对具备供地条件的住宅用地积极供应;规划编制方面，拟供应土地全部符合土地利用总体规划和城乡建设规划，供地前编制规划条件;财政保障方面，县财政对供地前所涉及的有关费用应保尽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 1:岚县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年度住宅用地供应计划表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 2:岚县202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年度住宅用地供应计划宗地表</w:t>
      </w:r>
    </w:p>
    <w:sectPr>
      <w:pgSz w:w="11906" w:h="16838"/>
      <w:pgMar w:top="1440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ZmI4MDBhNzI4ZTk5MWFiYzYyYmJiMDNkYWQ3YWIifQ=="/>
    <w:docVar w:name="KSO_WPS_MARK_KEY" w:val="840e46ad-4336-433b-bb92-a1c3e0791a77"/>
  </w:docVars>
  <w:rsids>
    <w:rsidRoot w:val="34450331"/>
    <w:rsid w:val="10FE4394"/>
    <w:rsid w:val="116E2B13"/>
    <w:rsid w:val="28270E3A"/>
    <w:rsid w:val="34450331"/>
    <w:rsid w:val="3E4F0DE9"/>
    <w:rsid w:val="49AE06F4"/>
    <w:rsid w:val="4B815B44"/>
    <w:rsid w:val="51F67D5A"/>
    <w:rsid w:val="5821202F"/>
    <w:rsid w:val="5D463E36"/>
    <w:rsid w:val="609F2BE1"/>
    <w:rsid w:val="685F1DA4"/>
    <w:rsid w:val="6CFA3B0D"/>
    <w:rsid w:val="741671AF"/>
    <w:rsid w:val="7C8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478</Characters>
  <Lines>0</Lines>
  <Paragraphs>0</Paragraphs>
  <TotalTime>5</TotalTime>
  <ScaleCrop>false</ScaleCrop>
  <LinksUpToDate>false</LinksUpToDate>
  <CharactersWithSpaces>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2022-03-02T09:53:00Z</dcterms:created>
  <dc:creator>lenofv</dc:creator>
  <cp:lastModifiedBy>WPS_1677027950</cp:lastModifiedBy>
  <cp:lastPrinted>2022-04-01T01:55:00Z</cp:lastPrinted>
  <dcterms:modified xsi:type="dcterms:W3CDTF">2023-04-11T07:19:59Z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333FD1D6736947C580ED6AFF94F9E7AE</vt:lpwstr>
  </property>
</Properties>
</file>