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57B85">
      <w:pPr>
        <w:ind w:firstLine="3092" w:firstLineChars="700"/>
        <w:rPr>
          <w:rFonts w:hint="default" w:asciiTheme="majorEastAsia" w:hAnsiTheme="majorEastAsia" w:eastAsiaTheme="majorEastAsia" w:cstheme="majorEastAsia"/>
          <w:b/>
          <w:bCs/>
          <w:color w:val="000000"/>
          <w:sz w:val="44"/>
          <w:szCs w:val="44"/>
          <w:lang w:val="en-US" w:eastAsia="zh-CN"/>
        </w:rPr>
      </w:pPr>
      <w:r>
        <w:rPr>
          <w:rFonts w:hint="eastAsia" w:asciiTheme="majorEastAsia" w:hAnsiTheme="majorEastAsia" w:eastAsiaTheme="majorEastAsia" w:cstheme="majorEastAsia"/>
          <w:b/>
          <w:bCs/>
          <w:color w:val="000000"/>
          <w:sz w:val="44"/>
          <w:szCs w:val="44"/>
          <w:lang w:eastAsia="zh-CN"/>
        </w:rPr>
        <w:t>岚县公安局交通</w:t>
      </w:r>
      <w:r>
        <w:rPr>
          <w:rFonts w:hint="eastAsia" w:asciiTheme="majorEastAsia" w:hAnsiTheme="majorEastAsia" w:eastAsiaTheme="majorEastAsia" w:cstheme="majorEastAsia"/>
          <w:b/>
          <w:bCs/>
          <w:color w:val="auto"/>
          <w:sz w:val="44"/>
          <w:szCs w:val="44"/>
          <w:u w:val="none"/>
          <w:lang w:eastAsia="zh-CN"/>
        </w:rPr>
        <w:t>管理</w:t>
      </w:r>
      <w:r>
        <w:rPr>
          <w:rFonts w:hint="eastAsia" w:asciiTheme="majorEastAsia" w:hAnsiTheme="majorEastAsia" w:eastAsiaTheme="majorEastAsia" w:cstheme="majorEastAsia"/>
          <w:b/>
          <w:bCs/>
          <w:color w:val="000000"/>
          <w:sz w:val="44"/>
          <w:szCs w:val="44"/>
          <w:lang w:eastAsia="zh-CN"/>
        </w:rPr>
        <w:t>大队</w:t>
      </w:r>
      <w:r>
        <w:rPr>
          <w:rFonts w:hint="eastAsia" w:asciiTheme="majorEastAsia" w:hAnsiTheme="majorEastAsia" w:eastAsiaTheme="majorEastAsia" w:cstheme="majorEastAsia"/>
          <w:b/>
          <w:bCs/>
          <w:color w:val="000000"/>
          <w:sz w:val="44"/>
          <w:szCs w:val="44"/>
          <w:lang w:val="en-US" w:eastAsia="zh-CN"/>
        </w:rPr>
        <w:t>行政执法事项清单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65"/>
        <w:gridCol w:w="840"/>
        <w:gridCol w:w="1278"/>
        <w:gridCol w:w="2070"/>
        <w:gridCol w:w="9405"/>
      </w:tblGrid>
      <w:tr w14:paraId="499C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7" w:hRule="exact"/>
          <w:jc w:val="center"/>
        </w:trPr>
        <w:tc>
          <w:tcPr>
            <w:tcW w:w="665" w:type="dxa"/>
            <w:shd w:val="clear" w:color="auto" w:fill="auto"/>
            <w:tcMar>
              <w:top w:w="75" w:type="dxa"/>
              <w:left w:w="150" w:type="dxa"/>
              <w:bottom w:w="75" w:type="dxa"/>
              <w:right w:w="150" w:type="dxa"/>
            </w:tcMar>
            <w:vAlign w:val="center"/>
          </w:tcPr>
          <w:p w14:paraId="32354256">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序号</w:t>
            </w:r>
          </w:p>
        </w:tc>
        <w:tc>
          <w:tcPr>
            <w:tcW w:w="840" w:type="dxa"/>
            <w:shd w:val="clear" w:color="auto" w:fill="auto"/>
            <w:tcMar>
              <w:top w:w="75" w:type="dxa"/>
              <w:left w:w="150" w:type="dxa"/>
              <w:bottom w:w="75" w:type="dxa"/>
              <w:right w:w="150" w:type="dxa"/>
            </w:tcMar>
            <w:vAlign w:val="center"/>
          </w:tcPr>
          <w:p w14:paraId="6182B65B">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行政执法主体</w:t>
            </w:r>
          </w:p>
        </w:tc>
        <w:tc>
          <w:tcPr>
            <w:tcW w:w="1278" w:type="dxa"/>
            <w:shd w:val="clear" w:color="auto" w:fill="auto"/>
            <w:tcMar>
              <w:top w:w="75" w:type="dxa"/>
              <w:left w:w="150" w:type="dxa"/>
              <w:bottom w:w="75" w:type="dxa"/>
              <w:right w:w="150" w:type="dxa"/>
            </w:tcMar>
            <w:vAlign w:val="center"/>
          </w:tcPr>
          <w:p w14:paraId="03AB0980">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执法类别</w:t>
            </w:r>
          </w:p>
        </w:tc>
        <w:tc>
          <w:tcPr>
            <w:tcW w:w="2070" w:type="dxa"/>
            <w:shd w:val="clear" w:color="auto" w:fill="auto"/>
            <w:tcMar>
              <w:top w:w="75" w:type="dxa"/>
              <w:left w:w="150" w:type="dxa"/>
              <w:bottom w:w="75" w:type="dxa"/>
              <w:right w:w="150" w:type="dxa"/>
            </w:tcMar>
            <w:vAlign w:val="center"/>
          </w:tcPr>
          <w:p w14:paraId="75A6645E">
            <w:pPr>
              <w:keepNext w:val="0"/>
              <w:keepLines w:val="0"/>
              <w:widowControl/>
              <w:suppressLineNumbers w:val="0"/>
              <w:wordWrap w:val="0"/>
              <w:spacing w:before="0" w:beforeAutospacing="0" w:after="0" w:afterAutospacing="0"/>
              <w:ind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行政执法事项</w:t>
            </w:r>
          </w:p>
        </w:tc>
        <w:tc>
          <w:tcPr>
            <w:tcW w:w="9405" w:type="dxa"/>
            <w:shd w:val="clear" w:color="auto" w:fill="auto"/>
            <w:tcMar>
              <w:top w:w="75" w:type="dxa"/>
              <w:left w:w="150" w:type="dxa"/>
              <w:bottom w:w="75" w:type="dxa"/>
              <w:right w:w="150" w:type="dxa"/>
            </w:tcMar>
            <w:vAlign w:val="center"/>
          </w:tcPr>
          <w:p w14:paraId="29AA1391">
            <w:pPr>
              <w:keepNext w:val="0"/>
              <w:keepLines w:val="0"/>
              <w:widowControl/>
              <w:suppressLineNumbers w:val="0"/>
              <w:wordWrap w:val="0"/>
              <w:spacing w:before="0" w:beforeAutospacing="0" w:after="0" w:afterAutospacing="0"/>
              <w:ind w:left="0" w:right="0" w:firstLine="4080" w:firstLineChars="170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执法依据</w:t>
            </w:r>
          </w:p>
        </w:tc>
      </w:tr>
      <w:tr w14:paraId="6055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6" w:hRule="atLeast"/>
          <w:jc w:val="center"/>
        </w:trPr>
        <w:tc>
          <w:tcPr>
            <w:tcW w:w="665" w:type="dxa"/>
            <w:shd w:val="clear" w:color="auto" w:fill="auto"/>
            <w:tcMar>
              <w:top w:w="75" w:type="dxa"/>
              <w:left w:w="150" w:type="dxa"/>
              <w:bottom w:w="75" w:type="dxa"/>
              <w:right w:w="150" w:type="dxa"/>
            </w:tcMar>
            <w:vAlign w:val="center"/>
          </w:tcPr>
          <w:p w14:paraId="523E1C45">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840" w:type="dxa"/>
            <w:shd w:val="clear" w:color="auto" w:fill="auto"/>
            <w:tcMar>
              <w:top w:w="75" w:type="dxa"/>
              <w:left w:w="150" w:type="dxa"/>
              <w:bottom w:w="75" w:type="dxa"/>
              <w:right w:w="150" w:type="dxa"/>
            </w:tcMar>
            <w:vAlign w:val="center"/>
          </w:tcPr>
          <w:p w14:paraId="4C1F0094">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w:t>
            </w:r>
            <w:r>
              <w:rPr>
                <w:rFonts w:ascii="宋体" w:hAnsi="宋体" w:eastAsia="宋体" w:cs="宋体"/>
                <w:color w:val="auto"/>
                <w:kern w:val="0"/>
                <w:sz w:val="24"/>
                <w:szCs w:val="24"/>
                <w:lang w:val="en-US" w:eastAsia="zh-CN" w:bidi="ar"/>
              </w:rPr>
              <w:t>县公安局交通</w:t>
            </w:r>
            <w:r>
              <w:rPr>
                <w:rFonts w:hint="eastAsia" w:ascii="宋体" w:hAnsi="宋体" w:eastAsia="宋体" w:cs="宋体"/>
                <w:color w:val="auto"/>
                <w:kern w:val="0"/>
                <w:sz w:val="24"/>
                <w:szCs w:val="24"/>
                <w:lang w:val="en-US" w:eastAsia="zh-CN" w:bidi="ar"/>
              </w:rPr>
              <w:t>管理</w:t>
            </w:r>
            <w:r>
              <w:rPr>
                <w:rFonts w:ascii="宋体" w:hAnsi="宋体" w:eastAsia="宋体" w:cs="宋体"/>
                <w:color w:val="auto"/>
                <w:kern w:val="0"/>
                <w:sz w:val="24"/>
                <w:szCs w:val="24"/>
                <w:lang w:val="en-US" w:eastAsia="zh-CN" w:bidi="ar"/>
              </w:rPr>
              <w:t>大队</w:t>
            </w:r>
          </w:p>
        </w:tc>
        <w:tc>
          <w:tcPr>
            <w:tcW w:w="1278" w:type="dxa"/>
            <w:shd w:val="clear" w:color="auto" w:fill="auto"/>
            <w:tcMar>
              <w:top w:w="75" w:type="dxa"/>
              <w:left w:w="150" w:type="dxa"/>
              <w:bottom w:w="75" w:type="dxa"/>
              <w:right w:w="150" w:type="dxa"/>
            </w:tcMar>
            <w:vAlign w:val="center"/>
          </w:tcPr>
          <w:p w14:paraId="61F883FB">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0C870877">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驾驶人申领资格核验</w:t>
            </w:r>
          </w:p>
        </w:tc>
        <w:tc>
          <w:tcPr>
            <w:tcW w:w="9405" w:type="dxa"/>
            <w:shd w:val="clear" w:color="auto" w:fill="auto"/>
            <w:tcMar>
              <w:top w:w="75" w:type="dxa"/>
              <w:left w:w="150" w:type="dxa"/>
              <w:bottom w:w="75" w:type="dxa"/>
              <w:right w:w="150" w:type="dxa"/>
            </w:tcMar>
            <w:vAlign w:val="center"/>
          </w:tcPr>
          <w:p w14:paraId="035E90DD">
            <w:pPr>
              <w:keepNext w:val="0"/>
              <w:keepLines w:val="0"/>
              <w:widowControl/>
              <w:suppressLineNumbers w:val="0"/>
              <w:wordWrap w:val="0"/>
              <w:spacing w:before="0" w:beforeAutospacing="0" w:after="0" w:afterAutospacing="0"/>
              <w:ind w:left="0" w:right="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485245DA">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第二十三条:公安机关交通管理部门依照法律、行政法规的规定,定期对机动车驾驶证实施审验。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《中华人民共和国道路交通安全法实施条例》第十九条:符合国务院公安部门规定的驾驶许可条件的人,可以向公安机关交通管理部门申请机动车驾驶证。机动车驾驶证由国务院公安部门规定式样并监制。</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第二条:本规定由公安机关交通管理部门负责实施。省级公安机关交通管理部门负责本省(自治区、直辖市)机动车驾驶证业务工作的指导、检查和监督。直辖市公安机关交通管理部门车辆管理所、设区的市或者相当于同级的公安机关交通管理部门车辆管理所负责办理本行政区域内机动车驾驶证业务。县级公安机关交通管理部门车辆管理所可以办理本行政区域内除大型客车、重型牵引挂车、城市公交车、中型客车、大型货车场地驾驶技能、道路驾驶技能考试以外的其他机动车驾驶证业务。具体业务范围和办理条件由省级公安机关交通管理部门确定。</w:t>
            </w:r>
          </w:p>
        </w:tc>
      </w:tr>
      <w:tr w14:paraId="41AC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665" w:type="dxa"/>
            <w:shd w:val="clear" w:color="auto" w:fill="auto"/>
            <w:tcMar>
              <w:top w:w="75" w:type="dxa"/>
              <w:left w:w="150" w:type="dxa"/>
              <w:bottom w:w="75" w:type="dxa"/>
              <w:right w:w="150" w:type="dxa"/>
            </w:tcMar>
            <w:vAlign w:val="center"/>
          </w:tcPr>
          <w:p w14:paraId="77995BBC">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auto"/>
                <w:kern w:val="0"/>
                <w:sz w:val="24"/>
                <w:szCs w:val="24"/>
                <w:lang w:val="en-US" w:eastAsia="zh-CN" w:bidi="ar"/>
              </w:rPr>
              <w:t>2</w:t>
            </w:r>
          </w:p>
        </w:tc>
        <w:tc>
          <w:tcPr>
            <w:tcW w:w="840" w:type="dxa"/>
            <w:shd w:val="clear" w:color="auto" w:fill="auto"/>
            <w:tcMar>
              <w:top w:w="75" w:type="dxa"/>
              <w:left w:w="150" w:type="dxa"/>
              <w:bottom w:w="75" w:type="dxa"/>
              <w:right w:w="150" w:type="dxa"/>
            </w:tcMar>
            <w:vAlign w:val="center"/>
          </w:tcPr>
          <w:p w14:paraId="0C422C16">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w:t>
            </w:r>
            <w:r>
              <w:rPr>
                <w:rFonts w:ascii="宋体" w:hAnsi="宋体" w:eastAsia="宋体" w:cs="宋体"/>
                <w:color w:val="auto"/>
                <w:kern w:val="0"/>
                <w:sz w:val="24"/>
                <w:szCs w:val="24"/>
                <w:lang w:val="en-US" w:eastAsia="zh-CN" w:bidi="ar"/>
              </w:rPr>
              <w:t>县公安局交通</w:t>
            </w:r>
            <w:r>
              <w:rPr>
                <w:rFonts w:hint="eastAsia" w:ascii="宋体" w:hAnsi="宋体" w:eastAsia="宋体" w:cs="宋体"/>
                <w:color w:val="auto"/>
                <w:kern w:val="0"/>
                <w:sz w:val="24"/>
                <w:szCs w:val="24"/>
                <w:lang w:val="en-US" w:eastAsia="zh-CN" w:bidi="ar"/>
              </w:rPr>
              <w:t>管理</w:t>
            </w:r>
            <w:r>
              <w:rPr>
                <w:rFonts w:ascii="宋体" w:hAnsi="宋体" w:eastAsia="宋体" w:cs="宋体"/>
                <w:color w:val="auto"/>
                <w:kern w:val="0"/>
                <w:sz w:val="24"/>
                <w:szCs w:val="24"/>
                <w:lang w:val="en-US" w:eastAsia="zh-CN" w:bidi="ar"/>
              </w:rPr>
              <w:t>大队</w:t>
            </w:r>
          </w:p>
        </w:tc>
        <w:tc>
          <w:tcPr>
            <w:tcW w:w="1278" w:type="dxa"/>
            <w:shd w:val="clear" w:color="auto" w:fill="auto"/>
            <w:tcMar>
              <w:top w:w="75" w:type="dxa"/>
              <w:left w:w="150" w:type="dxa"/>
              <w:bottom w:w="75" w:type="dxa"/>
              <w:right w:w="150" w:type="dxa"/>
            </w:tcMar>
            <w:vAlign w:val="center"/>
          </w:tcPr>
          <w:p w14:paraId="545DA8C7">
            <w:pPr>
              <w:keepNext w:val="0"/>
              <w:keepLines w:val="0"/>
              <w:widowControl/>
              <w:suppressLineNumbers w:val="0"/>
              <w:wordWrap w:val="0"/>
              <w:spacing w:before="0" w:beforeAutospacing="0" w:after="0" w:afterAutospacing="0"/>
              <w:ind w:left="0" w:right="0" w:firstLine="240" w:firstLineChars="100"/>
              <w:jc w:val="left"/>
              <w:rPr>
                <w:rFonts w:hint="default"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其他</w:t>
            </w:r>
          </w:p>
        </w:tc>
        <w:tc>
          <w:tcPr>
            <w:tcW w:w="2070" w:type="dxa"/>
            <w:shd w:val="clear" w:color="auto" w:fill="auto"/>
            <w:tcMar>
              <w:top w:w="75" w:type="dxa"/>
              <w:left w:w="150" w:type="dxa"/>
              <w:bottom w:w="75" w:type="dxa"/>
              <w:right w:w="150" w:type="dxa"/>
            </w:tcMar>
            <w:vAlign w:val="center"/>
          </w:tcPr>
          <w:p w14:paraId="1B7949D9">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暂停受理不符合规定要求的驾驶培训机构的考试申请</w:t>
            </w:r>
          </w:p>
        </w:tc>
        <w:tc>
          <w:tcPr>
            <w:tcW w:w="9405" w:type="dxa"/>
            <w:shd w:val="clear" w:color="auto" w:fill="auto"/>
            <w:tcMar>
              <w:top w:w="75" w:type="dxa"/>
              <w:left w:w="150" w:type="dxa"/>
              <w:bottom w:w="75" w:type="dxa"/>
              <w:right w:w="150" w:type="dxa"/>
            </w:tcMar>
            <w:vAlign w:val="center"/>
          </w:tcPr>
          <w:p w14:paraId="76B8D591">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关于进一步加强客货运驾驶人安全管理工作的意见》(2012年1月20日公通字〔2012〕5号)第一条第二款:“对不符合规定要求的驾驶培训机构,道路运输管理机构暂停其培训工作,公安机关交通管理部门暂停受理其考试申请。”</w:t>
            </w:r>
          </w:p>
        </w:tc>
      </w:tr>
      <w:tr w14:paraId="6574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6" w:hRule="atLeast"/>
          <w:jc w:val="center"/>
        </w:trPr>
        <w:tc>
          <w:tcPr>
            <w:tcW w:w="665" w:type="dxa"/>
            <w:shd w:val="clear" w:color="auto" w:fill="auto"/>
            <w:tcMar>
              <w:top w:w="75" w:type="dxa"/>
              <w:left w:w="150" w:type="dxa"/>
              <w:bottom w:w="75" w:type="dxa"/>
              <w:right w:w="150" w:type="dxa"/>
            </w:tcMar>
            <w:vAlign w:val="center"/>
          </w:tcPr>
          <w:p w14:paraId="10D0E140">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840" w:type="dxa"/>
            <w:shd w:val="clear" w:color="auto" w:fill="auto"/>
            <w:tcMar>
              <w:top w:w="75" w:type="dxa"/>
              <w:left w:w="150" w:type="dxa"/>
              <w:bottom w:w="75" w:type="dxa"/>
              <w:right w:w="150" w:type="dxa"/>
            </w:tcMar>
            <w:vAlign w:val="center"/>
          </w:tcPr>
          <w:p w14:paraId="78C7F86A">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w:t>
            </w:r>
            <w:r>
              <w:rPr>
                <w:rFonts w:ascii="宋体" w:hAnsi="宋体" w:eastAsia="宋体" w:cs="宋体"/>
                <w:color w:val="auto"/>
                <w:kern w:val="0"/>
                <w:sz w:val="24"/>
                <w:szCs w:val="24"/>
                <w:lang w:val="en-US" w:eastAsia="zh-CN" w:bidi="ar"/>
              </w:rPr>
              <w:t>县公安局交通</w:t>
            </w:r>
            <w:r>
              <w:rPr>
                <w:rFonts w:hint="eastAsia" w:ascii="宋体" w:hAnsi="宋体" w:eastAsia="宋体" w:cs="宋体"/>
                <w:color w:val="auto"/>
                <w:kern w:val="0"/>
                <w:sz w:val="24"/>
                <w:szCs w:val="24"/>
                <w:lang w:val="en-US" w:eastAsia="zh-CN" w:bidi="ar"/>
              </w:rPr>
              <w:t>管理</w:t>
            </w:r>
            <w:r>
              <w:rPr>
                <w:rFonts w:ascii="宋体" w:hAnsi="宋体" w:eastAsia="宋体" w:cs="宋体"/>
                <w:color w:val="auto"/>
                <w:kern w:val="0"/>
                <w:sz w:val="24"/>
                <w:szCs w:val="24"/>
                <w:lang w:val="en-US" w:eastAsia="zh-CN" w:bidi="ar"/>
              </w:rPr>
              <w:t>大队</w:t>
            </w:r>
          </w:p>
        </w:tc>
        <w:tc>
          <w:tcPr>
            <w:tcW w:w="1278" w:type="dxa"/>
            <w:shd w:val="clear" w:color="auto" w:fill="auto"/>
            <w:tcMar>
              <w:top w:w="75" w:type="dxa"/>
              <w:left w:w="150" w:type="dxa"/>
              <w:bottom w:w="75" w:type="dxa"/>
              <w:right w:w="150" w:type="dxa"/>
            </w:tcMar>
            <w:vAlign w:val="center"/>
          </w:tcPr>
          <w:p w14:paraId="417B032A">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1BA02E94">
            <w:pPr>
              <w:keepNext w:val="0"/>
              <w:keepLines w:val="0"/>
              <w:widowControl/>
              <w:suppressLineNumbers w:val="0"/>
              <w:wordWrap w:val="0"/>
              <w:spacing w:before="0" w:beforeAutospacing="0" w:after="0" w:afterAutospacing="0"/>
              <w:ind w:left="0"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3C3EC815">
            <w:pPr>
              <w:keepNext w:val="0"/>
              <w:keepLines w:val="0"/>
              <w:widowControl/>
              <w:suppressLineNumbers w:val="0"/>
              <w:wordWrap w:val="0"/>
              <w:spacing w:before="0" w:beforeAutospacing="0" w:after="0" w:afterAutospacing="0"/>
              <w:ind w:left="0"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5A4D7780">
            <w:pPr>
              <w:keepNext w:val="0"/>
              <w:keepLines w:val="0"/>
              <w:widowControl/>
              <w:suppressLineNumbers w:val="0"/>
              <w:wordWrap w:val="0"/>
              <w:spacing w:before="0" w:beforeAutospacing="0" w:after="0" w:afterAutospacing="0"/>
              <w:ind w:left="0"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00FDF3A7">
            <w:pPr>
              <w:keepNext w:val="0"/>
              <w:keepLines w:val="0"/>
              <w:widowControl/>
              <w:suppressLineNumbers w:val="0"/>
              <w:wordWrap w:val="0"/>
              <w:spacing w:before="0" w:beforeAutospacing="0" w:after="0" w:afterAutospacing="0"/>
              <w:ind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w:t>
            </w:r>
            <w:r>
              <w:rPr>
                <w:rFonts w:hint="eastAsia" w:ascii="宋体" w:hAnsi="宋体" w:eastAsia="宋体" w:cs="宋体"/>
                <w:color w:val="000000" w:themeColor="text1"/>
                <w:kern w:val="0"/>
                <w:sz w:val="24"/>
                <w:szCs w:val="24"/>
                <w:lang w:val="en-US" w:eastAsia="zh-CN" w:bidi="ar"/>
                <w14:textFill>
                  <w14:solidFill>
                    <w14:schemeClr w14:val="tx1"/>
                  </w14:solidFill>
                </w14:textFill>
              </w:rPr>
              <w:t>注册</w:t>
            </w:r>
            <w:r>
              <w:rPr>
                <w:rFonts w:ascii="宋体" w:hAnsi="宋体" w:eastAsia="宋体" w:cs="宋体"/>
                <w:color w:val="000000" w:themeColor="text1"/>
                <w:kern w:val="0"/>
                <w:sz w:val="24"/>
                <w:szCs w:val="24"/>
                <w:lang w:val="en-US" w:eastAsia="zh-CN" w:bidi="ar"/>
                <w14:textFill>
                  <w14:solidFill>
                    <w14:schemeClr w14:val="tx1"/>
                  </w14:solidFill>
                </w14:textFill>
              </w:rPr>
              <w:t>登记</w:t>
            </w:r>
          </w:p>
          <w:p w14:paraId="53945C8F">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0628809B">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3CDADF5C">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17F98F98">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《中华人民共和国道路交通安全法》第八条:国家对机动车实行登记制度。机动车经公安机关交通管理部门登记后,方可上道路行驶。</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机动车登记规定》第二条:本规定由公安机关交通管理部门负责实施。省级公安机关交通管理部门负责本省(自治区、直辖市)机动车登记工作的指导、检查和监督。直辖市公安机关交通管理部门车辆管理所、设区的市或者相当于同级的公安机关交通管理部门车辆管理所负责办理本行政区域内机动车登记业务。县级公安机关交通管理部门车辆管理所可以办理本行政区域内除危险货物运输车、校车、中型以上载客汽车登记以外的其他机动车登记业务。具体业务范围和办理条件由省级公安机关交通管理部门确定。</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第十条:初次申领机动车号牌、行驶证的,机动车所有人应当向住所地的车辆管理所申请注册登记。</w:t>
            </w:r>
          </w:p>
        </w:tc>
      </w:tr>
      <w:tr w14:paraId="213D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2" w:hRule="atLeast"/>
          <w:jc w:val="center"/>
        </w:trPr>
        <w:tc>
          <w:tcPr>
            <w:tcW w:w="665" w:type="dxa"/>
            <w:shd w:val="clear" w:color="auto" w:fill="auto"/>
            <w:tcMar>
              <w:top w:w="75" w:type="dxa"/>
              <w:left w:w="150" w:type="dxa"/>
              <w:bottom w:w="75" w:type="dxa"/>
              <w:right w:w="150" w:type="dxa"/>
            </w:tcMar>
            <w:vAlign w:val="center"/>
          </w:tcPr>
          <w:p w14:paraId="4112487B">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4</w:t>
            </w:r>
          </w:p>
        </w:tc>
        <w:tc>
          <w:tcPr>
            <w:tcW w:w="840" w:type="dxa"/>
            <w:shd w:val="clear" w:color="auto" w:fill="auto"/>
            <w:tcMar>
              <w:top w:w="75" w:type="dxa"/>
              <w:left w:w="150" w:type="dxa"/>
              <w:bottom w:w="75" w:type="dxa"/>
              <w:right w:w="150" w:type="dxa"/>
            </w:tcMar>
            <w:vAlign w:val="center"/>
          </w:tcPr>
          <w:p w14:paraId="060EA77F">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w:t>
            </w:r>
            <w:r>
              <w:rPr>
                <w:rFonts w:ascii="宋体" w:hAnsi="宋体" w:eastAsia="宋体" w:cs="宋体"/>
                <w:color w:val="auto"/>
                <w:kern w:val="0"/>
                <w:sz w:val="24"/>
                <w:szCs w:val="24"/>
                <w:lang w:val="en-US" w:eastAsia="zh-CN" w:bidi="ar"/>
              </w:rPr>
              <w:t>县公安局交通</w:t>
            </w:r>
            <w:r>
              <w:rPr>
                <w:rFonts w:hint="eastAsia" w:ascii="宋体" w:hAnsi="宋体" w:eastAsia="宋体" w:cs="宋体"/>
                <w:color w:val="auto"/>
                <w:kern w:val="0"/>
                <w:sz w:val="24"/>
                <w:szCs w:val="24"/>
                <w:lang w:val="en-US" w:eastAsia="zh-CN" w:bidi="ar"/>
              </w:rPr>
              <w:t>管理</w:t>
            </w:r>
            <w:r>
              <w:rPr>
                <w:rFonts w:ascii="宋体" w:hAnsi="宋体" w:eastAsia="宋体" w:cs="宋体"/>
                <w:color w:val="auto"/>
                <w:kern w:val="0"/>
                <w:sz w:val="24"/>
                <w:szCs w:val="24"/>
                <w:lang w:val="en-US" w:eastAsia="zh-CN" w:bidi="ar"/>
              </w:rPr>
              <w:t>大队</w:t>
            </w:r>
          </w:p>
        </w:tc>
        <w:tc>
          <w:tcPr>
            <w:tcW w:w="1278" w:type="dxa"/>
            <w:shd w:val="clear" w:color="auto" w:fill="auto"/>
            <w:tcMar>
              <w:top w:w="75" w:type="dxa"/>
              <w:left w:w="150" w:type="dxa"/>
              <w:bottom w:w="75" w:type="dxa"/>
              <w:right w:w="150" w:type="dxa"/>
            </w:tcMar>
            <w:vAlign w:val="center"/>
          </w:tcPr>
          <w:p w14:paraId="287DE23C">
            <w:pPr>
              <w:keepNext w:val="0"/>
              <w:keepLines w:val="0"/>
              <w:widowControl/>
              <w:suppressLineNumbers w:val="0"/>
              <w:wordWrap w:val="0"/>
              <w:spacing w:before="0" w:beforeAutospacing="0" w:after="0" w:afterAutospacing="0"/>
              <w:ind w:left="0" w:right="0" w:firstLine="240" w:firstLineChars="10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其他</w:t>
            </w:r>
          </w:p>
        </w:tc>
        <w:tc>
          <w:tcPr>
            <w:tcW w:w="2070" w:type="dxa"/>
            <w:shd w:val="clear" w:color="auto" w:fill="auto"/>
            <w:tcMar>
              <w:top w:w="75" w:type="dxa"/>
              <w:left w:w="150" w:type="dxa"/>
              <w:bottom w:w="75" w:type="dxa"/>
              <w:right w:w="150" w:type="dxa"/>
            </w:tcMar>
            <w:vAlign w:val="center"/>
          </w:tcPr>
          <w:p w14:paraId="5B6D8CB5">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新建、改建、扩建道路时，按照有关规定进行验收</w:t>
            </w:r>
          </w:p>
        </w:tc>
        <w:tc>
          <w:tcPr>
            <w:tcW w:w="9405" w:type="dxa"/>
            <w:shd w:val="clear" w:color="auto" w:fill="auto"/>
            <w:tcMar>
              <w:top w:w="75" w:type="dxa"/>
              <w:left w:w="150" w:type="dxa"/>
              <w:bottom w:w="75" w:type="dxa"/>
              <w:right w:w="150" w:type="dxa"/>
            </w:tcMar>
            <w:vAlign w:val="center"/>
          </w:tcPr>
          <w:p w14:paraId="184F3DA7">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《山西</w:t>
            </w:r>
            <w:r>
              <w:rPr>
                <w:rFonts w:ascii="宋体" w:hAnsi="宋体" w:eastAsia="宋体" w:cs="宋体"/>
                <w:color w:val="000000" w:themeColor="text1"/>
                <w:kern w:val="0"/>
                <w:sz w:val="24"/>
                <w:szCs w:val="24"/>
                <w:lang w:val="en-US" w:eastAsia="zh-CN" w:bidi="ar"/>
                <w14:textFill>
                  <w14:solidFill>
                    <w14:schemeClr w14:val="tx1"/>
                  </w14:solidFill>
                </w14:textFill>
              </w:rPr>
              <w:t>省实施〈中华人民共和国道路交通安全法〉办法》(20</w:t>
            </w:r>
            <w:r>
              <w:rPr>
                <w:rFonts w:hint="eastAsia" w:ascii="宋体" w:hAnsi="宋体" w:eastAsia="宋体" w:cs="宋体"/>
                <w:color w:val="000000" w:themeColor="text1"/>
                <w:kern w:val="0"/>
                <w:sz w:val="24"/>
                <w:szCs w:val="24"/>
                <w:lang w:val="en-US" w:eastAsia="zh-CN" w:bidi="ar"/>
                <w14:textFill>
                  <w14:solidFill>
                    <w14:schemeClr w14:val="tx1"/>
                  </w14:solidFill>
                </w14:textFill>
              </w:rPr>
              <w:t>13</w:t>
            </w:r>
            <w:r>
              <w:rPr>
                <w:rFonts w:ascii="宋体" w:hAnsi="宋体" w:eastAsia="宋体" w:cs="宋体"/>
                <w:color w:val="000000" w:themeColor="text1"/>
                <w:kern w:val="0"/>
                <w:sz w:val="24"/>
                <w:szCs w:val="24"/>
                <w:lang w:val="en-US" w:eastAsia="zh-CN" w:bidi="ar"/>
                <w14:textFill>
                  <w14:solidFill>
                    <w14:schemeClr w14:val="tx1"/>
                  </w14:solidFill>
                </w14:textFill>
              </w:rPr>
              <w:t>年</w:t>
            </w:r>
            <w:r>
              <w:rPr>
                <w:rFonts w:hint="eastAsia" w:ascii="宋体" w:hAnsi="宋体" w:eastAsia="宋体" w:cs="宋体"/>
                <w:color w:val="000000" w:themeColor="text1"/>
                <w:kern w:val="0"/>
                <w:sz w:val="24"/>
                <w:szCs w:val="24"/>
                <w:lang w:val="en-US" w:eastAsia="zh-CN" w:bidi="ar"/>
                <w14:textFill>
                  <w14:solidFill>
                    <w14:schemeClr w14:val="tx1"/>
                  </w14:solidFill>
                </w14:textFill>
              </w:rPr>
              <w:t>8</w:t>
            </w:r>
            <w:r>
              <w:rPr>
                <w:rFonts w:ascii="宋体" w:hAnsi="宋体" w:eastAsia="宋体" w:cs="宋体"/>
                <w:color w:val="000000" w:themeColor="text1"/>
                <w:kern w:val="0"/>
                <w:sz w:val="24"/>
                <w:szCs w:val="24"/>
                <w:lang w:val="en-US" w:eastAsia="zh-CN" w:bidi="ar"/>
                <w14:textFill>
                  <w14:solidFill>
                    <w14:schemeClr w14:val="tx1"/>
                  </w14:solidFill>
                </w14:textFill>
              </w:rPr>
              <w:t>月</w:t>
            </w: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日</w:t>
            </w:r>
            <w:r>
              <w:rPr>
                <w:rFonts w:hint="eastAsia" w:ascii="宋体" w:hAnsi="宋体" w:eastAsia="宋体" w:cs="宋体"/>
                <w:color w:val="000000" w:themeColor="text1"/>
                <w:kern w:val="0"/>
                <w:sz w:val="24"/>
                <w:szCs w:val="24"/>
                <w:lang w:val="en-US" w:eastAsia="zh-CN" w:bidi="ar"/>
                <w14:textFill>
                  <w14:solidFill>
                    <w14:schemeClr w14:val="tx1"/>
                  </w14:solidFill>
                </w14:textFill>
              </w:rPr>
              <w:t>山西</w:t>
            </w:r>
            <w:r>
              <w:rPr>
                <w:rFonts w:ascii="宋体" w:hAnsi="宋体" w:eastAsia="宋体" w:cs="宋体"/>
                <w:color w:val="000000" w:themeColor="text1"/>
                <w:kern w:val="0"/>
                <w:sz w:val="24"/>
                <w:szCs w:val="24"/>
                <w:lang w:val="en-US" w:eastAsia="zh-CN" w:bidi="ar"/>
                <w14:textFill>
                  <w14:solidFill>
                    <w14:schemeClr w14:val="tx1"/>
                  </w14:solidFill>
                </w14:textFill>
              </w:rPr>
              <w:t>省</w:t>
            </w:r>
            <w:r>
              <w:rPr>
                <w:rFonts w:hint="eastAsia" w:ascii="宋体" w:hAnsi="宋体" w:eastAsia="宋体" w:cs="宋体"/>
                <w:color w:val="000000" w:themeColor="text1"/>
                <w:kern w:val="0"/>
                <w:sz w:val="24"/>
                <w:szCs w:val="24"/>
                <w:lang w:val="en-US" w:eastAsia="zh-CN" w:bidi="ar"/>
                <w14:textFill>
                  <w14:solidFill>
                    <w14:schemeClr w14:val="tx1"/>
                  </w14:solidFill>
                </w14:textFill>
              </w:rPr>
              <w:t>第十二届人</w:t>
            </w:r>
            <w:r>
              <w:rPr>
                <w:rFonts w:ascii="宋体" w:hAnsi="宋体" w:eastAsia="宋体" w:cs="宋体"/>
                <w:color w:val="000000" w:themeColor="text1"/>
                <w:kern w:val="0"/>
                <w:sz w:val="24"/>
                <w:szCs w:val="24"/>
                <w:lang w:val="en-US" w:eastAsia="zh-CN" w:bidi="ar"/>
                <w14:textFill>
                  <w14:solidFill>
                    <w14:schemeClr w14:val="tx1"/>
                  </w14:solidFill>
                </w14:textFill>
              </w:rPr>
              <w:t>大常委会</w:t>
            </w:r>
            <w:r>
              <w:rPr>
                <w:rFonts w:hint="eastAsia" w:ascii="宋体" w:hAnsi="宋体" w:eastAsia="宋体" w:cs="宋体"/>
                <w:color w:val="000000" w:themeColor="text1"/>
                <w:kern w:val="0"/>
                <w:sz w:val="24"/>
                <w:szCs w:val="24"/>
                <w:lang w:val="en-US" w:eastAsia="zh-CN" w:bidi="ar"/>
                <w14:textFill>
                  <w14:solidFill>
                    <w14:schemeClr w14:val="tx1"/>
                  </w14:solidFill>
                </w14:textFill>
              </w:rPr>
              <w:t>第四次会议通过</w:t>
            </w:r>
            <w:r>
              <w:rPr>
                <w:rFonts w:ascii="宋体" w:hAnsi="宋体" w:eastAsia="宋体" w:cs="宋体"/>
                <w:color w:val="000000" w:themeColor="text1"/>
                <w:kern w:val="0"/>
                <w:sz w:val="24"/>
                <w:szCs w:val="24"/>
                <w:lang w:val="en-US" w:eastAsia="zh-CN" w:bidi="ar"/>
                <w14:textFill>
                  <w14:solidFill>
                    <w14:schemeClr w14:val="tx1"/>
                  </w14:solidFill>
                </w14:textFill>
              </w:rPr>
              <w:t>)第</w:t>
            </w:r>
            <w:r>
              <w:rPr>
                <w:rFonts w:hint="eastAsia" w:ascii="宋体" w:hAnsi="宋体" w:eastAsia="宋体" w:cs="宋体"/>
                <w:color w:val="000000" w:themeColor="text1"/>
                <w:kern w:val="0"/>
                <w:sz w:val="24"/>
                <w:szCs w:val="24"/>
                <w:lang w:val="en-US" w:eastAsia="zh-CN" w:bidi="ar"/>
                <w14:textFill>
                  <w14:solidFill>
                    <w14:schemeClr w14:val="tx1"/>
                  </w14:solidFill>
                </w14:textFill>
              </w:rPr>
              <w:t>二</w:t>
            </w:r>
            <w:r>
              <w:rPr>
                <w:rFonts w:ascii="宋体" w:hAnsi="宋体" w:eastAsia="宋体" w:cs="宋体"/>
                <w:color w:val="000000" w:themeColor="text1"/>
                <w:kern w:val="0"/>
                <w:sz w:val="24"/>
                <w:szCs w:val="24"/>
                <w:lang w:val="en-US" w:eastAsia="zh-CN" w:bidi="ar"/>
                <w14:textFill>
                  <w14:solidFill>
                    <w14:schemeClr w14:val="tx1"/>
                  </w14:solidFill>
                </w14:textFill>
              </w:rPr>
              <w:t>十</w:t>
            </w:r>
            <w:r>
              <w:rPr>
                <w:rFonts w:hint="eastAsia" w:ascii="宋体" w:hAnsi="宋体" w:eastAsia="宋体" w:cs="宋体"/>
                <w:color w:val="000000" w:themeColor="text1"/>
                <w:kern w:val="0"/>
                <w:sz w:val="24"/>
                <w:szCs w:val="24"/>
                <w:lang w:val="en-US" w:eastAsia="zh-CN" w:bidi="ar"/>
                <w14:textFill>
                  <w14:solidFill>
                    <w14:schemeClr w14:val="tx1"/>
                  </w14:solidFill>
                </w14:textFill>
              </w:rPr>
              <w:t>五</w:t>
            </w:r>
            <w:r>
              <w:rPr>
                <w:rFonts w:ascii="宋体" w:hAnsi="宋体" w:eastAsia="宋体" w:cs="宋体"/>
                <w:color w:val="000000" w:themeColor="text1"/>
                <w:kern w:val="0"/>
                <w:sz w:val="24"/>
                <w:szCs w:val="24"/>
                <w:lang w:val="en-US" w:eastAsia="zh-CN" w:bidi="ar"/>
                <w14:textFill>
                  <w14:solidFill>
                    <w14:schemeClr w14:val="tx1"/>
                  </w14:solidFill>
                </w14:textFill>
              </w:rPr>
              <w:t>条</w:t>
            </w:r>
            <w:r>
              <w:rPr>
                <w:rFonts w:hint="eastAsia" w:ascii="宋体" w:hAnsi="宋体" w:eastAsia="宋体" w:cs="宋体"/>
                <w:color w:val="000000" w:themeColor="text1"/>
                <w:kern w:val="0"/>
                <w:sz w:val="24"/>
                <w:szCs w:val="24"/>
                <w:lang w:val="en-US" w:eastAsia="zh-CN" w:bidi="ar"/>
                <w14:textFill>
                  <w14:solidFill>
                    <w14:schemeClr w14:val="tx1"/>
                  </w14:solidFill>
                </w14:textFill>
              </w:rPr>
              <w:t>：新建、改建、扩建道路时，应当与交通安全设施同时设计、同时施工、同时投入使用，并按照有关规定进行验收，验收时应当吸收公安机关交通管理、安全生产监督管理等部门参加，交通安全设施验收不合格的不得通车运行。</w:t>
            </w:r>
          </w:p>
        </w:tc>
      </w:tr>
      <w:tr w14:paraId="2917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65" w:type="dxa"/>
            <w:shd w:val="clear" w:color="auto" w:fill="auto"/>
            <w:tcMar>
              <w:top w:w="75" w:type="dxa"/>
              <w:left w:w="150" w:type="dxa"/>
              <w:bottom w:w="75" w:type="dxa"/>
              <w:right w:w="150" w:type="dxa"/>
            </w:tcMar>
            <w:vAlign w:val="center"/>
          </w:tcPr>
          <w:p w14:paraId="046C7310">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5</w:t>
            </w:r>
          </w:p>
        </w:tc>
        <w:tc>
          <w:tcPr>
            <w:tcW w:w="840" w:type="dxa"/>
            <w:shd w:val="clear" w:color="auto" w:fill="auto"/>
            <w:tcMar>
              <w:top w:w="75" w:type="dxa"/>
              <w:left w:w="150" w:type="dxa"/>
              <w:bottom w:w="75" w:type="dxa"/>
              <w:right w:w="150" w:type="dxa"/>
            </w:tcMar>
            <w:vAlign w:val="center"/>
          </w:tcPr>
          <w:p w14:paraId="44CF66BF">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w:t>
            </w:r>
            <w:r>
              <w:rPr>
                <w:rFonts w:ascii="宋体" w:hAnsi="宋体" w:eastAsia="宋体" w:cs="宋体"/>
                <w:color w:val="auto"/>
                <w:kern w:val="0"/>
                <w:sz w:val="24"/>
                <w:szCs w:val="24"/>
                <w:lang w:val="en-US" w:eastAsia="zh-CN" w:bidi="ar"/>
              </w:rPr>
              <w:t>县公安局交通</w:t>
            </w:r>
            <w:r>
              <w:rPr>
                <w:rFonts w:hint="eastAsia" w:ascii="宋体" w:hAnsi="宋体" w:eastAsia="宋体" w:cs="宋体"/>
                <w:color w:val="auto"/>
                <w:kern w:val="0"/>
                <w:sz w:val="24"/>
                <w:szCs w:val="24"/>
                <w:lang w:val="en-US" w:eastAsia="zh-CN" w:bidi="ar"/>
              </w:rPr>
              <w:t>管理</w:t>
            </w:r>
            <w:r>
              <w:rPr>
                <w:rFonts w:ascii="宋体" w:hAnsi="宋体" w:eastAsia="宋体" w:cs="宋体"/>
                <w:color w:val="auto"/>
                <w:kern w:val="0"/>
                <w:sz w:val="24"/>
                <w:szCs w:val="24"/>
                <w:lang w:val="en-US" w:eastAsia="zh-CN" w:bidi="ar"/>
              </w:rPr>
              <w:t>大队</w:t>
            </w:r>
          </w:p>
        </w:tc>
        <w:tc>
          <w:tcPr>
            <w:tcW w:w="1278" w:type="dxa"/>
            <w:shd w:val="clear" w:color="auto" w:fill="auto"/>
            <w:tcMar>
              <w:top w:w="75" w:type="dxa"/>
              <w:left w:w="150" w:type="dxa"/>
              <w:bottom w:w="75" w:type="dxa"/>
              <w:right w:w="150" w:type="dxa"/>
            </w:tcMar>
            <w:vAlign w:val="center"/>
          </w:tcPr>
          <w:p w14:paraId="3D8F30EF">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504476E8">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影响交通安全的道路施工许可</w:t>
            </w:r>
          </w:p>
        </w:tc>
        <w:tc>
          <w:tcPr>
            <w:tcW w:w="9405" w:type="dxa"/>
            <w:shd w:val="clear" w:color="auto" w:fill="auto"/>
            <w:tcMar>
              <w:top w:w="75" w:type="dxa"/>
              <w:left w:w="150" w:type="dxa"/>
              <w:bottom w:w="75" w:type="dxa"/>
              <w:right w:w="150" w:type="dxa"/>
            </w:tcMar>
            <w:vAlign w:val="center"/>
          </w:tcPr>
          <w:p w14:paraId="3269BB26">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w:t>
            </w:r>
            <w:r>
              <w:rPr>
                <w:rFonts w:hint="eastAsia" w:ascii="宋体" w:hAnsi="宋体" w:eastAsia="宋体" w:cs="宋体"/>
                <w:color w:val="000000" w:themeColor="text1"/>
                <w:kern w:val="0"/>
                <w:sz w:val="24"/>
                <w:szCs w:val="24"/>
                <w:lang w:val="en-US" w:eastAsia="zh-CN" w:bidi="ar"/>
                <w14:textFill>
                  <w14:solidFill>
                    <w14:schemeClr w14:val="tx1"/>
                  </w14:solidFill>
                </w14:textFill>
              </w:rPr>
              <w:t>第三十二条：因工程建设需要占用、挖掘道路，或者跨越、穿越道路架设、增设管线设施，应当事先征得道路主管部门的同意；影响交通安全的，还应当征得公安机关交通管理部门的同意。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对未中断交通的施工作业道路，公安机关交通管理部门应当加强交通安全监督检查，维护道路交通秩序。</w:t>
            </w:r>
          </w:p>
        </w:tc>
      </w:tr>
      <w:tr w14:paraId="5376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665" w:type="dxa"/>
            <w:shd w:val="clear" w:color="auto" w:fill="auto"/>
            <w:tcMar>
              <w:top w:w="75" w:type="dxa"/>
              <w:left w:w="150" w:type="dxa"/>
              <w:bottom w:w="75" w:type="dxa"/>
              <w:right w:w="150" w:type="dxa"/>
            </w:tcMar>
            <w:vAlign w:val="center"/>
          </w:tcPr>
          <w:p w14:paraId="5D5AE47E">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6</w:t>
            </w:r>
          </w:p>
        </w:tc>
        <w:tc>
          <w:tcPr>
            <w:tcW w:w="840" w:type="dxa"/>
            <w:shd w:val="clear" w:color="auto" w:fill="auto"/>
            <w:tcMar>
              <w:top w:w="75" w:type="dxa"/>
              <w:left w:w="150" w:type="dxa"/>
              <w:bottom w:w="75" w:type="dxa"/>
              <w:right w:w="150" w:type="dxa"/>
            </w:tcMar>
            <w:vAlign w:val="center"/>
          </w:tcPr>
          <w:p w14:paraId="3F2546F1">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w:t>
            </w:r>
            <w:r>
              <w:rPr>
                <w:rFonts w:ascii="宋体" w:hAnsi="宋体" w:eastAsia="宋体" w:cs="宋体"/>
                <w:color w:val="auto"/>
                <w:kern w:val="0"/>
                <w:sz w:val="24"/>
                <w:szCs w:val="24"/>
                <w:lang w:val="en-US" w:eastAsia="zh-CN" w:bidi="ar"/>
              </w:rPr>
              <w:t>县公安局交通</w:t>
            </w:r>
            <w:r>
              <w:rPr>
                <w:rFonts w:hint="eastAsia" w:ascii="宋体" w:hAnsi="宋体" w:eastAsia="宋体" w:cs="宋体"/>
                <w:color w:val="auto"/>
                <w:kern w:val="0"/>
                <w:sz w:val="24"/>
                <w:szCs w:val="24"/>
                <w:lang w:val="en-US" w:eastAsia="zh-CN" w:bidi="ar"/>
              </w:rPr>
              <w:t>管理</w:t>
            </w:r>
            <w:r>
              <w:rPr>
                <w:rFonts w:ascii="宋体" w:hAnsi="宋体" w:eastAsia="宋体" w:cs="宋体"/>
                <w:color w:val="auto"/>
                <w:kern w:val="0"/>
                <w:sz w:val="24"/>
                <w:szCs w:val="24"/>
                <w:lang w:val="en-US" w:eastAsia="zh-CN" w:bidi="ar"/>
              </w:rPr>
              <w:t>大队</w:t>
            </w:r>
          </w:p>
        </w:tc>
        <w:tc>
          <w:tcPr>
            <w:tcW w:w="1278" w:type="dxa"/>
            <w:shd w:val="clear" w:color="auto" w:fill="auto"/>
            <w:tcMar>
              <w:top w:w="75" w:type="dxa"/>
              <w:left w:w="150" w:type="dxa"/>
              <w:bottom w:w="75" w:type="dxa"/>
              <w:right w:w="150" w:type="dxa"/>
            </w:tcMar>
            <w:vAlign w:val="center"/>
          </w:tcPr>
          <w:p w14:paraId="49130962">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67BFD006">
            <w:pPr>
              <w:keepNext w:val="0"/>
              <w:keepLines w:val="0"/>
              <w:widowControl/>
              <w:suppressLineNumbers w:val="0"/>
              <w:wordWrap w:val="0"/>
              <w:spacing w:before="0" w:beforeAutospacing="0" w:after="0" w:afterAutospacing="0"/>
              <w:ind w:left="0"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0D65C735">
            <w:pPr>
              <w:keepNext w:val="0"/>
              <w:keepLines w:val="0"/>
              <w:widowControl/>
              <w:suppressLineNumbers w:val="0"/>
              <w:wordWrap w:val="0"/>
              <w:spacing w:before="0" w:beforeAutospacing="0" w:after="0" w:afterAutospacing="0"/>
              <w:ind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非机动车登记</w:t>
            </w:r>
          </w:p>
          <w:p w14:paraId="5F6A38FF">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1D2C90E0">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3CC90CD4">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c>
          <w:tcPr>
            <w:tcW w:w="9405" w:type="dxa"/>
            <w:shd w:val="clear" w:color="auto" w:fill="auto"/>
            <w:tcMar>
              <w:top w:w="75" w:type="dxa"/>
              <w:left w:w="150" w:type="dxa"/>
              <w:bottom w:w="75" w:type="dxa"/>
              <w:right w:w="150" w:type="dxa"/>
            </w:tcMar>
            <w:vAlign w:val="center"/>
          </w:tcPr>
          <w:p w14:paraId="038F650A">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《中华人民共和国道路交通安全法》第十八条:依法应当登记的非机动车,经公安机关交通管理部门登记后,方可上道路行驶。依法应当登记的非机动车的种类,由省、自治区、直辖市人民政府根据当地实际情况规定</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tc>
      </w:tr>
      <w:tr w14:paraId="07C7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665" w:type="dxa"/>
            <w:shd w:val="clear" w:color="auto" w:fill="auto"/>
            <w:tcMar>
              <w:top w:w="75" w:type="dxa"/>
              <w:left w:w="150" w:type="dxa"/>
              <w:bottom w:w="75" w:type="dxa"/>
              <w:right w:w="150" w:type="dxa"/>
            </w:tcMar>
            <w:vAlign w:val="center"/>
          </w:tcPr>
          <w:p w14:paraId="1215A11F">
            <w:pPr>
              <w:keepNext w:val="0"/>
              <w:keepLines w:val="0"/>
              <w:widowControl/>
              <w:suppressLineNumbers w:val="0"/>
              <w:wordWrap w:val="0"/>
              <w:spacing w:before="0" w:beforeAutospacing="0" w:after="0" w:afterAutospacing="0"/>
              <w:ind w:left="0" w:right="0"/>
              <w:jc w:val="left"/>
              <w:rPr>
                <w:color w:val="FF0000"/>
              </w:rPr>
            </w:pPr>
            <w:r>
              <w:rPr>
                <w:rFonts w:ascii="宋体" w:hAnsi="宋体" w:eastAsia="宋体" w:cs="宋体"/>
                <w:color w:val="auto"/>
                <w:kern w:val="0"/>
                <w:sz w:val="24"/>
                <w:szCs w:val="24"/>
                <w:lang w:val="en-US" w:eastAsia="zh-CN" w:bidi="ar"/>
              </w:rPr>
              <w:t>7</w:t>
            </w:r>
          </w:p>
        </w:tc>
        <w:tc>
          <w:tcPr>
            <w:tcW w:w="840" w:type="dxa"/>
            <w:shd w:val="clear" w:color="auto" w:fill="auto"/>
            <w:tcMar>
              <w:top w:w="75" w:type="dxa"/>
              <w:left w:w="150" w:type="dxa"/>
              <w:bottom w:w="75" w:type="dxa"/>
              <w:right w:w="150" w:type="dxa"/>
            </w:tcMar>
            <w:vAlign w:val="center"/>
          </w:tcPr>
          <w:p w14:paraId="397ABA5C">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5C903F0">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行政给付</w:t>
            </w:r>
          </w:p>
        </w:tc>
        <w:tc>
          <w:tcPr>
            <w:tcW w:w="2070" w:type="dxa"/>
            <w:shd w:val="clear" w:color="auto" w:fill="auto"/>
            <w:tcMar>
              <w:top w:w="75" w:type="dxa"/>
              <w:left w:w="150" w:type="dxa"/>
              <w:bottom w:w="75" w:type="dxa"/>
              <w:right w:w="150" w:type="dxa"/>
            </w:tcMar>
            <w:vAlign w:val="center"/>
          </w:tcPr>
          <w:p w14:paraId="74C92EF2">
            <w:pPr>
              <w:keepNext w:val="0"/>
              <w:keepLines w:val="0"/>
              <w:widowControl/>
              <w:suppressLineNumbers w:val="0"/>
              <w:wordWrap w:val="0"/>
              <w:spacing w:before="0" w:beforeAutospacing="0" w:after="0" w:afterAutospacing="0"/>
              <w:ind w:right="0"/>
              <w:jc w:val="left"/>
              <w:rPr>
                <w:rFonts w:hint="eastAsia" w:ascii="宋体" w:hAnsi="宋体" w:eastAsia="宋体" w:cs="宋体"/>
                <w:color w:val="FF0000"/>
                <w:kern w:val="0"/>
                <w:sz w:val="24"/>
                <w:szCs w:val="24"/>
                <w:lang w:val="en-US" w:eastAsia="zh-CN" w:bidi="ar"/>
              </w:rPr>
            </w:pPr>
          </w:p>
          <w:p w14:paraId="7F66FFE1">
            <w:pPr>
              <w:keepNext w:val="0"/>
              <w:keepLines w:val="0"/>
              <w:widowControl/>
              <w:suppressLineNumbers w:val="0"/>
              <w:wordWrap w:val="0"/>
              <w:spacing w:before="0" w:beforeAutospacing="0" w:after="0" w:afterAutospacing="0"/>
              <w:ind w:right="0"/>
              <w:jc w:val="left"/>
              <w:rPr>
                <w:rFonts w:hint="eastAsia" w:ascii="宋体" w:hAnsi="宋体" w:eastAsia="宋体" w:cs="宋体"/>
                <w:color w:val="FF0000"/>
                <w:kern w:val="0"/>
                <w:sz w:val="24"/>
                <w:szCs w:val="24"/>
                <w:lang w:val="en-US" w:eastAsia="zh-CN" w:bidi="ar"/>
              </w:rPr>
            </w:pPr>
          </w:p>
          <w:p w14:paraId="1AECB607">
            <w:pPr>
              <w:keepNext w:val="0"/>
              <w:keepLines w:val="0"/>
              <w:widowControl/>
              <w:suppressLineNumbers w:val="0"/>
              <w:wordWrap w:val="0"/>
              <w:spacing w:before="0" w:beforeAutospacing="0" w:after="0" w:afterAutospacing="0"/>
              <w:ind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交通事故中受伤</w:t>
            </w:r>
          </w:p>
          <w:p w14:paraId="31B1A364">
            <w:pPr>
              <w:keepNext w:val="0"/>
              <w:keepLines w:val="0"/>
              <w:widowControl/>
              <w:suppressLineNumbers w:val="0"/>
              <w:wordWrap w:val="0"/>
              <w:spacing w:before="0" w:beforeAutospacing="0" w:after="0" w:afterAutospacing="0"/>
              <w:ind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人员的抢救费</w:t>
            </w:r>
          </w:p>
          <w:p w14:paraId="1E1DBEDF">
            <w:pPr>
              <w:keepNext w:val="0"/>
              <w:keepLines w:val="0"/>
              <w:widowControl/>
              <w:suppressLineNumbers w:val="0"/>
              <w:wordWrap w:val="0"/>
              <w:spacing w:before="0" w:beforeAutospacing="0" w:after="0" w:afterAutospacing="0"/>
              <w:ind w:right="0"/>
              <w:jc w:val="left"/>
              <w:rPr>
                <w:rFonts w:hint="eastAsia" w:ascii="宋体" w:hAnsi="宋体" w:eastAsia="宋体" w:cs="宋体"/>
                <w:color w:val="FF0000"/>
                <w:kern w:val="0"/>
                <w:sz w:val="24"/>
                <w:szCs w:val="24"/>
                <w:lang w:val="en-US" w:eastAsia="zh-CN" w:bidi="ar"/>
              </w:rPr>
            </w:pPr>
          </w:p>
          <w:p w14:paraId="2EA47032">
            <w:pPr>
              <w:keepNext w:val="0"/>
              <w:keepLines w:val="0"/>
              <w:widowControl/>
              <w:suppressLineNumbers w:val="0"/>
              <w:wordWrap w:val="0"/>
              <w:spacing w:before="0" w:beforeAutospacing="0" w:after="0" w:afterAutospacing="0"/>
              <w:ind w:right="0"/>
              <w:jc w:val="left"/>
              <w:rPr>
                <w:rFonts w:hint="default" w:ascii="宋体" w:hAnsi="宋体" w:eastAsia="宋体" w:cs="宋体"/>
                <w:color w:val="FF0000"/>
                <w:kern w:val="0"/>
                <w:sz w:val="24"/>
                <w:szCs w:val="24"/>
                <w:lang w:val="en-US" w:eastAsia="zh-CN" w:bidi="ar"/>
              </w:rPr>
            </w:pPr>
          </w:p>
        </w:tc>
        <w:tc>
          <w:tcPr>
            <w:tcW w:w="9405" w:type="dxa"/>
            <w:shd w:val="clear" w:color="auto" w:fill="auto"/>
            <w:tcMar>
              <w:top w:w="75" w:type="dxa"/>
              <w:left w:w="150" w:type="dxa"/>
              <w:bottom w:w="75" w:type="dxa"/>
              <w:right w:w="150" w:type="dxa"/>
            </w:tcMar>
            <w:vAlign w:val="center"/>
          </w:tcPr>
          <w:p w14:paraId="49DD9FC9">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《中华人民共和国道路交通安全法》第七十五条</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tc>
      </w:tr>
      <w:tr w14:paraId="3A87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65" w:type="dxa"/>
            <w:shd w:val="clear" w:color="auto" w:fill="auto"/>
            <w:tcMar>
              <w:top w:w="75" w:type="dxa"/>
              <w:left w:w="150" w:type="dxa"/>
              <w:bottom w:w="75" w:type="dxa"/>
              <w:right w:w="150" w:type="dxa"/>
            </w:tcMar>
            <w:vAlign w:val="center"/>
          </w:tcPr>
          <w:p w14:paraId="48085A31">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auto"/>
                <w:kern w:val="0"/>
                <w:sz w:val="24"/>
                <w:szCs w:val="24"/>
                <w:lang w:val="en-US" w:eastAsia="zh-CN" w:bidi="ar"/>
              </w:rPr>
              <w:t>8</w:t>
            </w:r>
          </w:p>
        </w:tc>
        <w:tc>
          <w:tcPr>
            <w:tcW w:w="840" w:type="dxa"/>
            <w:shd w:val="clear" w:color="auto" w:fill="auto"/>
            <w:tcMar>
              <w:top w:w="75" w:type="dxa"/>
              <w:left w:w="150" w:type="dxa"/>
              <w:bottom w:w="75" w:type="dxa"/>
              <w:right w:w="150" w:type="dxa"/>
            </w:tcMar>
            <w:vAlign w:val="center"/>
          </w:tcPr>
          <w:p w14:paraId="32B910E2">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F1CE8DA">
            <w:pPr>
              <w:keepNext w:val="0"/>
              <w:keepLines w:val="0"/>
              <w:widowControl/>
              <w:suppressLineNumbers w:val="0"/>
              <w:wordWrap w:val="0"/>
              <w:spacing w:before="0" w:beforeAutospacing="0" w:after="0" w:afterAutospacing="0"/>
              <w:ind w:left="0" w:right="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行政许可</w:t>
            </w:r>
          </w:p>
          <w:p w14:paraId="53BB2B39">
            <w:pPr>
              <w:keepNext w:val="0"/>
              <w:keepLines w:val="0"/>
              <w:widowControl/>
              <w:suppressLineNumbers w:val="0"/>
              <w:wordWrap w:val="0"/>
              <w:spacing w:before="0" w:beforeAutospacing="0" w:after="0" w:afterAutospacing="0"/>
              <w:ind w:left="0" w:right="0"/>
              <w:jc w:val="left"/>
              <w:rPr>
                <w:rFonts w:ascii="宋体" w:hAnsi="宋体" w:eastAsia="宋体" w:cs="宋体"/>
                <w:color w:val="FF0000"/>
                <w:kern w:val="0"/>
                <w:sz w:val="24"/>
                <w:szCs w:val="24"/>
                <w:lang w:val="en-US" w:eastAsia="zh-CN" w:bidi="ar"/>
              </w:rPr>
            </w:pPr>
          </w:p>
          <w:p w14:paraId="4B919D55">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2070" w:type="dxa"/>
            <w:shd w:val="clear" w:color="auto" w:fill="auto"/>
            <w:tcMar>
              <w:top w:w="75" w:type="dxa"/>
              <w:left w:w="150" w:type="dxa"/>
              <w:bottom w:w="75" w:type="dxa"/>
              <w:right w:w="150" w:type="dxa"/>
            </w:tcMar>
            <w:vAlign w:val="center"/>
          </w:tcPr>
          <w:p w14:paraId="1C181186">
            <w:pPr>
              <w:keepNext w:val="0"/>
              <w:keepLines w:val="0"/>
              <w:widowControl/>
              <w:suppressLineNumbers w:val="0"/>
              <w:wordWrap w:val="0"/>
              <w:spacing w:before="0" w:beforeAutospacing="0" w:after="0" w:afterAutospacing="0"/>
              <w:ind w:left="0" w:right="0"/>
              <w:jc w:val="left"/>
              <w:rPr>
                <w:rFonts w:ascii="宋体" w:hAnsi="宋体" w:eastAsia="宋体" w:cs="宋体"/>
                <w:color w:val="auto"/>
                <w:kern w:val="0"/>
                <w:sz w:val="24"/>
                <w:szCs w:val="24"/>
                <w:lang w:val="en-US" w:eastAsia="zh-CN" w:bidi="ar"/>
              </w:rPr>
            </w:pPr>
            <w:r>
              <w:rPr>
                <w:rFonts w:ascii="宋体" w:hAnsi="宋体" w:eastAsia="宋体" w:cs="宋体"/>
                <w:color w:val="000000" w:themeColor="text1"/>
                <w:kern w:val="0"/>
                <w:sz w:val="24"/>
                <w:szCs w:val="24"/>
                <w:lang w:val="en-US" w:eastAsia="zh-CN" w:bidi="ar"/>
                <w14:textFill>
                  <w14:solidFill>
                    <w14:schemeClr w14:val="tx1"/>
                  </w14:solidFill>
                </w14:textFill>
              </w:rPr>
              <w:t>涉路施工交通安全</w:t>
            </w:r>
            <w:r>
              <w:rPr>
                <w:rFonts w:ascii="宋体" w:hAnsi="宋体" w:eastAsia="宋体" w:cs="宋体"/>
                <w:color w:val="auto"/>
                <w:kern w:val="0"/>
                <w:sz w:val="24"/>
                <w:szCs w:val="24"/>
                <w:lang w:val="en-US" w:eastAsia="zh-CN" w:bidi="ar"/>
              </w:rPr>
              <w:t>审查</w:t>
            </w:r>
          </w:p>
          <w:p w14:paraId="0E72485B">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FF0000"/>
                <w:kern w:val="0"/>
                <w:sz w:val="24"/>
                <w:szCs w:val="24"/>
                <w:lang w:val="en-US" w:eastAsia="zh-CN" w:bidi="ar"/>
              </w:rPr>
            </w:pPr>
          </w:p>
        </w:tc>
        <w:tc>
          <w:tcPr>
            <w:tcW w:w="9405" w:type="dxa"/>
            <w:shd w:val="clear" w:color="auto" w:fill="auto"/>
            <w:tcMar>
              <w:top w:w="75" w:type="dxa"/>
              <w:left w:w="150" w:type="dxa"/>
              <w:bottom w:w="75" w:type="dxa"/>
              <w:right w:w="150" w:type="dxa"/>
            </w:tcMar>
            <w:vAlign w:val="center"/>
          </w:tcPr>
          <w:p w14:paraId="0710C5CD">
            <w:pPr>
              <w:keepNext w:val="0"/>
              <w:keepLines w:val="0"/>
              <w:widowControl/>
              <w:suppressLineNumbers w:val="0"/>
              <w:wordWrap w:val="0"/>
              <w:spacing w:before="0" w:beforeAutospacing="0" w:after="0" w:afterAutospacing="0"/>
              <w:ind w:left="0" w:right="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w:t>
            </w:r>
            <w:r>
              <w:rPr>
                <w:rFonts w:hint="eastAsia" w:ascii="宋体" w:hAnsi="宋体" w:eastAsia="宋体" w:cs="宋体"/>
                <w:color w:val="000000" w:themeColor="text1"/>
                <w:kern w:val="0"/>
                <w:sz w:val="24"/>
                <w:szCs w:val="24"/>
                <w:lang w:val="en-US" w:eastAsia="zh-CN" w:bidi="ar"/>
                <w14:textFill>
                  <w14:solidFill>
                    <w14:schemeClr w14:val="tx1"/>
                  </w14:solidFill>
                </w14:textFill>
              </w:rPr>
              <w:t>第三十一条：未经许可，任何单位和个人不得占用道路从事非交通活动。</w:t>
            </w:r>
          </w:p>
          <w:p w14:paraId="29F13733">
            <w:pPr>
              <w:keepNext w:val="0"/>
              <w:keepLines w:val="0"/>
              <w:widowControl/>
              <w:suppressLineNumbers w:val="0"/>
              <w:wordWrap w:val="0"/>
              <w:spacing w:before="0" w:beforeAutospacing="0" w:after="0" w:afterAutospacing="0"/>
              <w:ind w:left="0" w:right="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第三十二条：因工程建设需要占用、挖掘道路，或者跨越、穿越道路架设、增设管线设施，应当事先征得道路主管部门的同意；影响交通安全的，还应当征得公安机关交通管理部门的同意。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对未中断交通的施工作业道路，公安机关交通管理部门应当加强交通安全监督检查，维护道路交通秩序。</w:t>
            </w:r>
          </w:p>
        </w:tc>
      </w:tr>
      <w:tr w14:paraId="596C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65" w:type="dxa"/>
            <w:shd w:val="clear" w:color="auto" w:fill="auto"/>
            <w:tcMar>
              <w:top w:w="75" w:type="dxa"/>
              <w:left w:w="150" w:type="dxa"/>
              <w:bottom w:w="75" w:type="dxa"/>
              <w:right w:w="150" w:type="dxa"/>
            </w:tcMar>
            <w:vAlign w:val="center"/>
          </w:tcPr>
          <w:p w14:paraId="64400F14">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9</w:t>
            </w:r>
          </w:p>
        </w:tc>
        <w:tc>
          <w:tcPr>
            <w:tcW w:w="840" w:type="dxa"/>
            <w:shd w:val="clear" w:color="auto" w:fill="auto"/>
            <w:tcMar>
              <w:top w:w="75" w:type="dxa"/>
              <w:left w:w="150" w:type="dxa"/>
              <w:bottom w:w="75" w:type="dxa"/>
              <w:right w:w="150" w:type="dxa"/>
            </w:tcMar>
            <w:vAlign w:val="center"/>
          </w:tcPr>
          <w:p w14:paraId="515599CB">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9851944">
            <w:pPr>
              <w:keepNext w:val="0"/>
              <w:keepLines w:val="0"/>
              <w:widowControl/>
              <w:suppressLineNumbers w:val="0"/>
              <w:wordWrap w:val="0"/>
              <w:spacing w:before="0" w:beforeAutospacing="0" w:after="0" w:afterAutospacing="0"/>
              <w:ind w:right="0" w:firstLine="240" w:firstLineChars="10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其他</w:t>
            </w:r>
          </w:p>
        </w:tc>
        <w:tc>
          <w:tcPr>
            <w:tcW w:w="2070" w:type="dxa"/>
            <w:shd w:val="clear" w:color="auto" w:fill="auto"/>
            <w:tcMar>
              <w:top w:w="75" w:type="dxa"/>
              <w:left w:w="150" w:type="dxa"/>
              <w:bottom w:w="75" w:type="dxa"/>
              <w:right w:w="150" w:type="dxa"/>
            </w:tcMar>
            <w:vAlign w:val="center"/>
          </w:tcPr>
          <w:p w14:paraId="1A3CD63B">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机动车档案信息查阅服务</w:t>
            </w:r>
          </w:p>
        </w:tc>
        <w:tc>
          <w:tcPr>
            <w:tcW w:w="9405" w:type="dxa"/>
            <w:shd w:val="clear" w:color="auto" w:fill="auto"/>
            <w:tcMar>
              <w:top w:w="75" w:type="dxa"/>
              <w:left w:w="150" w:type="dxa"/>
              <w:bottom w:w="75" w:type="dxa"/>
              <w:right w:w="150" w:type="dxa"/>
            </w:tcMar>
            <w:vAlign w:val="center"/>
          </w:tcPr>
          <w:p w14:paraId="020EB6DB">
            <w:pP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0"/>
                <w:kern w:val="0"/>
                <w:sz w:val="24"/>
                <w:szCs w:val="24"/>
                <w:lang w:val="en-US" w:eastAsia="zh-CN" w:bidi="ar"/>
                <w14:textFill>
                  <w14:solidFill>
                    <w14:schemeClr w14:val="tx1"/>
                  </w14:solidFill>
                </w14:textFill>
              </w:rPr>
              <w:t>机动车登记工作规范》(2022年3月24日修改，2022年5月1日施行)第一百条：</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车辆管理所对监察机关、人民法院、人民检察院、公安机关或者其他行政执法部门以及公证机构、仲裁机构、律师事务机构等因办案需要查阅机动车档案的，审查其提交的档案查询公函和经办人工作证明；对机动车所有人查询本人的机动车档案的，审查其身份证明。由档案管理人员报经业务领导批准后查阅，查阅档案应当在档案查阅室进行，档案管理人员应当在场。需要出具证明或者复印档案资料的，应当经业务领导批准。已入库的机动车档案原则上不得出库。</w:t>
            </w:r>
          </w:p>
        </w:tc>
      </w:tr>
      <w:tr w14:paraId="5395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1" w:hRule="atLeast"/>
          <w:jc w:val="center"/>
        </w:trPr>
        <w:tc>
          <w:tcPr>
            <w:tcW w:w="665" w:type="dxa"/>
            <w:shd w:val="clear" w:color="auto" w:fill="auto"/>
            <w:tcMar>
              <w:top w:w="75" w:type="dxa"/>
              <w:left w:w="150" w:type="dxa"/>
              <w:bottom w:w="75" w:type="dxa"/>
              <w:right w:w="150" w:type="dxa"/>
            </w:tcMar>
            <w:vAlign w:val="center"/>
          </w:tcPr>
          <w:p w14:paraId="48FDA406">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0</w:t>
            </w:r>
          </w:p>
        </w:tc>
        <w:tc>
          <w:tcPr>
            <w:tcW w:w="840" w:type="dxa"/>
            <w:shd w:val="clear" w:color="auto" w:fill="auto"/>
            <w:tcMar>
              <w:top w:w="75" w:type="dxa"/>
              <w:left w:w="150" w:type="dxa"/>
              <w:bottom w:w="75" w:type="dxa"/>
              <w:right w:w="150" w:type="dxa"/>
            </w:tcMar>
            <w:vAlign w:val="center"/>
          </w:tcPr>
          <w:p w14:paraId="767C8D5D">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54924BB">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444F9FB3">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驾驶证发证、换证、补证</w:t>
            </w:r>
          </w:p>
        </w:tc>
        <w:tc>
          <w:tcPr>
            <w:tcW w:w="9405" w:type="dxa"/>
            <w:shd w:val="clear" w:color="auto" w:fill="auto"/>
            <w:tcMar>
              <w:top w:w="75" w:type="dxa"/>
              <w:left w:w="150" w:type="dxa"/>
              <w:bottom w:w="75" w:type="dxa"/>
              <w:right w:w="150" w:type="dxa"/>
            </w:tcMar>
            <w:vAlign w:val="center"/>
          </w:tcPr>
          <w:p w14:paraId="19A3BBB8">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31BF2117">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第二十三条:公安机关交通管理部门依照法律、行政法规的规定,定期对机动车驾驶证实施审验。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《中华人民共和国道路交通安全法实施条例》第十九条:符合国务院公安部门规定的驾驶许可条件的人,可以向公安机关交通管理部门申请机动车驾驶证。机动车驾驶证由国务院公安部门规定式样并监制。</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第二条:本规定由公安机关交通管理部门负责实施。省级公安机关交通管理部门负责本省(自治区、直辖市)机动车驾驶证业务工作的指导、检查和监督。直辖市公安机关交通管理部门车辆管理所、设区的市或者相当于同级的公安机关交通管理部门车辆管理所负责办理本行政区域内机动车驾驶证业务。县级公安机关交通管理部门车辆管理所可以办理本行政区域内除大型客车、重型牵引挂车、城市公交车、中型客车、大型货车场地驾驶技能、道路驾驶技能考试以外的其他机动车驾驶证业务。具体业务范围和办理条件由省级公安机关交通管理部门确定。</w:t>
            </w:r>
          </w:p>
          <w:p w14:paraId="379B99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第六十三条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机动车驾驶人应当于机动车驾驶证有效期满前</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90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日内，向机动车驾驶证核发地或者核发地以外的车辆管理所申请换证。申请时应当确认申请信息，并提交以下证明、凭证：</w:t>
            </w:r>
          </w:p>
          <w:p w14:paraId="6256E3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（一）机动车驾驶人的身份证明；</w:t>
            </w:r>
          </w:p>
          <w:p w14:paraId="6654B5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（二）医疗机构出具的有关身体条件的证明。</w:t>
            </w:r>
          </w:p>
          <w:p w14:paraId="47B5D2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第六十九条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机动车驾驶证遗失的，机动车驾驶人应当向机动车驾驶证核发地或者核发地以外的车辆管理所申请补发。申请时应当确认申请信息，并提交机动车驾驶人的身份证明。符合规定的，车辆管理所应当在一日内补发机动车驾驶证。</w:t>
            </w:r>
          </w:p>
          <w:p w14:paraId="5E2350E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机动车驾驶人补领机动车驾驶证后，原机动车驾驶证作废，不得继续使用。</w:t>
            </w:r>
          </w:p>
          <w:p w14:paraId="311561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机动车驾驶证被依法扣押、扣留或者暂扣期间，机动车驾驶人不得申请补发。</w:t>
            </w:r>
          </w:p>
          <w:p w14:paraId="42E43C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第七十条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机动车驾驶人向核发地以外的车辆管理所申请办理第六十三条、第六十五条、第六十六条、第六十七条第一款、第六十九条规定的换证、补证业务时，应当同时按照第六十四条规定办理。</w:t>
            </w:r>
          </w:p>
        </w:tc>
      </w:tr>
      <w:tr w14:paraId="2CD4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6" w:hRule="atLeast"/>
          <w:jc w:val="center"/>
        </w:trPr>
        <w:tc>
          <w:tcPr>
            <w:tcW w:w="665" w:type="dxa"/>
            <w:shd w:val="clear" w:color="auto" w:fill="auto"/>
            <w:tcMar>
              <w:top w:w="75" w:type="dxa"/>
              <w:left w:w="150" w:type="dxa"/>
              <w:bottom w:w="75" w:type="dxa"/>
              <w:right w:w="150" w:type="dxa"/>
            </w:tcMar>
            <w:vAlign w:val="center"/>
          </w:tcPr>
          <w:p w14:paraId="493DBC95">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1</w:t>
            </w:r>
          </w:p>
        </w:tc>
        <w:tc>
          <w:tcPr>
            <w:tcW w:w="840" w:type="dxa"/>
            <w:shd w:val="clear" w:color="auto" w:fill="auto"/>
            <w:tcMar>
              <w:top w:w="75" w:type="dxa"/>
              <w:left w:w="150" w:type="dxa"/>
              <w:bottom w:w="75" w:type="dxa"/>
              <w:right w:w="150" w:type="dxa"/>
            </w:tcMar>
            <w:vAlign w:val="center"/>
          </w:tcPr>
          <w:p w14:paraId="00AD8B07">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181393A">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3896C556">
            <w:pPr>
              <w:keepNext w:val="0"/>
              <w:keepLines w:val="0"/>
              <w:widowControl/>
              <w:suppressLineNumbers w:val="0"/>
              <w:wordWrap w:val="0"/>
              <w:spacing w:before="0" w:beforeAutospacing="0" w:after="0" w:afterAutospacing="0"/>
              <w:ind w:left="0" w:right="0" w:firstLine="240" w:firstLine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校车驾驶</w:t>
            </w:r>
          </w:p>
          <w:p w14:paraId="16EED7FD">
            <w:pPr>
              <w:keepNext w:val="0"/>
              <w:keepLines w:val="0"/>
              <w:widowControl/>
              <w:suppressLineNumbers w:val="0"/>
              <w:wordWrap w:val="0"/>
              <w:spacing w:before="0" w:beforeAutospacing="0" w:after="0" w:afterAutospacing="0"/>
              <w:ind w:left="0" w:right="0" w:firstLine="240" w:firstLineChars="100"/>
              <w:jc w:val="left"/>
              <w:rPr>
                <w:rFonts w:hint="default"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资格许可</w:t>
            </w:r>
          </w:p>
        </w:tc>
        <w:tc>
          <w:tcPr>
            <w:tcW w:w="9405" w:type="dxa"/>
            <w:shd w:val="clear" w:color="auto" w:fill="auto"/>
            <w:tcMar>
              <w:top w:w="75" w:type="dxa"/>
              <w:left w:w="150" w:type="dxa"/>
              <w:bottom w:w="75" w:type="dxa"/>
              <w:right w:w="150" w:type="dxa"/>
            </w:tcMar>
            <w:vAlign w:val="center"/>
          </w:tcPr>
          <w:p w14:paraId="671309EA">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《校车安全管理条例》第二十三条:校车驾驶人应当依照本条例的规定取得校车驾驶资格。</w:t>
            </w:r>
          </w:p>
          <w:p w14:paraId="2E87F7C4">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第二十四条:机动车驾驶人申请取得校车驾驶资格,应当向县级或者设区的市级人民政府公安机关交通管理部门提交书面申请和证明其符合本条例第二十三条规定条件的材料。公安机关交通管理部门应当自收到申请材料之日起5个工作日内审查完毕,对符合条件的,在机动车驾驶证上签注准许驾驶校车;不符合条件的,书面说明理由。</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第八十八条:机动车驾驶人申请取得校车驾驶资格,应当向县级或者设区的市级公安机关交通管理部门提出申请,确认申请信息,并提交以下证明、凭证:(一)申请人的身份证明;(二)机动车驾驶证;(三)医疗机构出具的有关身体条件的证明。</w:t>
            </w:r>
          </w:p>
        </w:tc>
      </w:tr>
      <w:tr w14:paraId="484A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65" w:type="dxa"/>
            <w:shd w:val="clear" w:color="auto" w:fill="auto"/>
            <w:tcMar>
              <w:top w:w="75" w:type="dxa"/>
              <w:left w:w="150" w:type="dxa"/>
              <w:bottom w:w="75" w:type="dxa"/>
              <w:right w:w="150" w:type="dxa"/>
            </w:tcMar>
            <w:vAlign w:val="center"/>
          </w:tcPr>
          <w:p w14:paraId="457E6869">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p>
        </w:tc>
        <w:tc>
          <w:tcPr>
            <w:tcW w:w="840" w:type="dxa"/>
            <w:shd w:val="clear" w:color="auto" w:fill="auto"/>
            <w:tcMar>
              <w:top w:w="75" w:type="dxa"/>
              <w:left w:w="150" w:type="dxa"/>
              <w:bottom w:w="75" w:type="dxa"/>
              <w:right w:w="150" w:type="dxa"/>
            </w:tcMar>
            <w:vAlign w:val="center"/>
          </w:tcPr>
          <w:p w14:paraId="4CA402F4">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0A99755">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15A9F49F">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机动车检验合格标志核发</w:t>
            </w:r>
          </w:p>
        </w:tc>
        <w:tc>
          <w:tcPr>
            <w:tcW w:w="9405" w:type="dxa"/>
            <w:shd w:val="clear" w:color="auto" w:fill="auto"/>
            <w:tcMar>
              <w:top w:w="75" w:type="dxa"/>
              <w:left w:w="150" w:type="dxa"/>
              <w:bottom w:w="75" w:type="dxa"/>
              <w:right w:w="150" w:type="dxa"/>
            </w:tcMar>
            <w:vAlign w:val="center"/>
          </w:tcPr>
          <w:p w14:paraId="58153A73">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w:t>
            </w:r>
            <w:r>
              <w:rPr>
                <w:rFonts w:hint="eastAsia" w:ascii="宋体" w:hAnsi="宋体" w:eastAsia="宋体" w:cs="宋体"/>
                <w:color w:val="000000" w:themeColor="text1"/>
                <w:kern w:val="0"/>
                <w:sz w:val="24"/>
                <w:szCs w:val="24"/>
                <w:lang w:val="en-US" w:eastAsia="zh-CN" w:bidi="ar"/>
                <w14:textFill>
                  <w14:solidFill>
                    <w14:schemeClr w14:val="tx1"/>
                  </w14:solidFill>
                </w14:textFill>
              </w:rPr>
              <w:t>第十三条：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tc>
      </w:tr>
      <w:tr w14:paraId="423B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6" w:hRule="atLeast"/>
          <w:jc w:val="center"/>
        </w:trPr>
        <w:tc>
          <w:tcPr>
            <w:tcW w:w="665" w:type="dxa"/>
            <w:shd w:val="clear" w:color="auto" w:fill="auto"/>
            <w:tcMar>
              <w:top w:w="75" w:type="dxa"/>
              <w:left w:w="150" w:type="dxa"/>
              <w:bottom w:w="75" w:type="dxa"/>
              <w:right w:w="150" w:type="dxa"/>
            </w:tcMar>
            <w:vAlign w:val="center"/>
          </w:tcPr>
          <w:p w14:paraId="36266AA9">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3</w:t>
            </w:r>
          </w:p>
        </w:tc>
        <w:tc>
          <w:tcPr>
            <w:tcW w:w="840" w:type="dxa"/>
            <w:shd w:val="clear" w:color="auto" w:fill="auto"/>
            <w:tcMar>
              <w:top w:w="75" w:type="dxa"/>
              <w:left w:w="150" w:type="dxa"/>
              <w:bottom w:w="75" w:type="dxa"/>
              <w:right w:w="150" w:type="dxa"/>
            </w:tcMar>
            <w:vAlign w:val="center"/>
          </w:tcPr>
          <w:p w14:paraId="3363B53B">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3C86CBFB">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02429921">
            <w:pPr>
              <w:keepNext w:val="0"/>
              <w:keepLines w:val="0"/>
              <w:widowControl/>
              <w:suppressLineNumbers w:val="0"/>
              <w:wordWrap w:val="0"/>
              <w:spacing w:before="0" w:beforeAutospacing="0" w:after="0" w:afterAutospacing="0"/>
              <w:ind w:left="0" w:right="0"/>
              <w:jc w:val="left"/>
              <w:rPr>
                <w:rFonts w:ascii="宋体" w:hAnsi="宋体" w:eastAsia="宋体" w:cs="宋体"/>
                <w:color w:val="auto"/>
                <w:kern w:val="0"/>
                <w:sz w:val="24"/>
                <w:szCs w:val="24"/>
                <w:lang w:val="en-US" w:eastAsia="zh-CN" w:bidi="ar"/>
              </w:rPr>
            </w:pPr>
          </w:p>
          <w:p w14:paraId="6DE7161D">
            <w:pPr>
              <w:keepNext w:val="0"/>
              <w:keepLines w:val="0"/>
              <w:widowControl/>
              <w:suppressLineNumbers w:val="0"/>
              <w:wordWrap w:val="0"/>
              <w:spacing w:before="0" w:beforeAutospacing="0" w:after="0" w:afterAutospacing="0"/>
              <w:ind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机动车驾驶证</w:t>
            </w:r>
          </w:p>
          <w:p w14:paraId="6BD3EC17">
            <w:pPr>
              <w:keepNext w:val="0"/>
              <w:keepLines w:val="0"/>
              <w:widowControl/>
              <w:suppressLineNumbers w:val="0"/>
              <w:wordWrap w:val="0"/>
              <w:spacing w:before="0" w:beforeAutospacing="0" w:after="0" w:afterAutospacing="0"/>
              <w:ind w:righ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核发、审验</w:t>
            </w:r>
          </w:p>
        </w:tc>
        <w:tc>
          <w:tcPr>
            <w:tcW w:w="9405" w:type="dxa"/>
            <w:shd w:val="clear" w:color="auto" w:fill="auto"/>
            <w:tcMar>
              <w:top w:w="75" w:type="dxa"/>
              <w:left w:w="150" w:type="dxa"/>
              <w:bottom w:w="75" w:type="dxa"/>
              <w:right w:w="150" w:type="dxa"/>
            </w:tcMar>
            <w:vAlign w:val="center"/>
          </w:tcPr>
          <w:p w14:paraId="6E85B3BA">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0F7A4964">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第二十三条:公安机关交通管理部门依照法律、行政法规的规定,定期对机动车驾驶证实施审验。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《中华人民共和国道路交通安全法实施条例》第十九条:符合国务院公安部门规定的驾驶许可条件的人,可以向公安机关交通管理部门申请机动车驾驶证。机动车驾驶证由国务院公安部门规定式样并监制。</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第二条:本规定由公安机关交通管理部门负责实施。省级公安机关交通管理部门负责本省(自治区、直辖市)机动车驾驶证业务工作的指导、检查和监督。直辖市公安机关交通管理部门车辆管理所、设区的市或者相当于同级的公安机关交通管理部门车辆管理所负责办理本行政区域内机动车驾驶证业务。县级公安机关交通管理部门车辆管理所可以办理本行政区域内除大型客车、重型牵引挂车、城市公交车、中型客车、大型货车场地驾驶技能、道路驾驶技能考试以外的其他机动车驾驶证业务。具体业务范围和办理条件由省级公安机关交通管理部门确定。</w:t>
            </w:r>
          </w:p>
        </w:tc>
      </w:tr>
      <w:tr w14:paraId="7182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5" w:type="dxa"/>
            <w:shd w:val="clear" w:color="auto" w:fill="auto"/>
            <w:tcMar>
              <w:top w:w="75" w:type="dxa"/>
              <w:left w:w="150" w:type="dxa"/>
              <w:bottom w:w="75" w:type="dxa"/>
              <w:right w:w="150" w:type="dxa"/>
            </w:tcMar>
            <w:vAlign w:val="center"/>
          </w:tcPr>
          <w:p w14:paraId="0C4033C7">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14</w:t>
            </w:r>
          </w:p>
        </w:tc>
        <w:tc>
          <w:tcPr>
            <w:tcW w:w="840" w:type="dxa"/>
            <w:shd w:val="clear" w:color="auto" w:fill="auto"/>
            <w:tcMar>
              <w:top w:w="75" w:type="dxa"/>
              <w:left w:w="150" w:type="dxa"/>
              <w:bottom w:w="75" w:type="dxa"/>
              <w:right w:w="150" w:type="dxa"/>
            </w:tcMar>
            <w:vAlign w:val="center"/>
          </w:tcPr>
          <w:p w14:paraId="6D878521">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25FE9C7">
            <w:pPr>
              <w:keepNext w:val="0"/>
              <w:keepLines w:val="0"/>
              <w:widowControl/>
              <w:suppressLineNumbers w:val="0"/>
              <w:wordWrap w:val="0"/>
              <w:spacing w:before="0" w:beforeAutospacing="0" w:after="0" w:afterAutospacing="0"/>
              <w:ind w:left="0" w:leftChars="0" w:right="0" w:rightChars="0" w:firstLine="240" w:firstLineChars="1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w:t>
            </w:r>
          </w:p>
        </w:tc>
        <w:tc>
          <w:tcPr>
            <w:tcW w:w="2070" w:type="dxa"/>
            <w:shd w:val="clear" w:color="auto" w:fill="auto"/>
            <w:tcMar>
              <w:top w:w="75" w:type="dxa"/>
              <w:left w:w="150" w:type="dxa"/>
              <w:bottom w:w="75" w:type="dxa"/>
              <w:right w:w="150" w:type="dxa"/>
            </w:tcMar>
            <w:vAlign w:val="center"/>
          </w:tcPr>
          <w:p w14:paraId="6792357B">
            <w:pPr>
              <w:keepNext w:val="0"/>
              <w:keepLines w:val="0"/>
              <w:widowControl/>
              <w:suppressLineNumbers w:val="0"/>
              <w:wordWrap w:val="0"/>
              <w:spacing w:before="0" w:beforeAutospacing="0" w:after="0" w:afterAutospacing="0"/>
              <w:ind w:left="0" w:right="0" w:firstLine="480" w:firstLineChars="20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11B4CA9E">
            <w:pPr>
              <w:keepNext w:val="0"/>
              <w:keepLines w:val="0"/>
              <w:widowControl/>
              <w:suppressLineNumbers w:val="0"/>
              <w:wordWrap w:val="0"/>
              <w:spacing w:before="0" w:beforeAutospacing="0" w:after="0" w:afterAutospacing="0"/>
              <w:ind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驾驶证注销</w:t>
            </w:r>
          </w:p>
          <w:p w14:paraId="2050293F">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14DE15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"https://baike.baidu.com/item/%E6%9C%BA%E5%8A%A8%E8%BD%A6%E9%A9%BE%E9%A9%B6%E8%AF%81%E7%94%B3%E9%A2%86%E5%92%8C%E4%BD%BF%E7%94%A8%E8%A7%84%E5%AE%9A/4379120?fromModule=lemma_inlink" \t "/home/greatwall/文档\\x/_blank" </w:instrTex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b w:val="0"/>
                <w:bCs w:val="0"/>
                <w:i w:val="0"/>
                <w:iCs w:val="0"/>
                <w:caps w:val="0"/>
                <w:color w:val="000000" w:themeColor="text1"/>
                <w:spacing w:val="0"/>
                <w:sz w:val="24"/>
                <w:szCs w:val="24"/>
                <w:u w:val="none"/>
                <w:shd w:val="clear" w:fill="FFFFFF"/>
                <w14:textFill>
                  <w14:solidFill>
                    <w14:schemeClr w14:val="tx1"/>
                  </w14:solidFill>
                </w14:textFill>
              </w:rPr>
              <w:t>机动车驾驶证申领和使用规定</w: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》（公安部令第172号）</w:t>
            </w:r>
          </w:p>
          <w:p w14:paraId="28F3FB7F">
            <w:pPr>
              <w:keepNext w:val="0"/>
              <w:keepLines w:val="0"/>
              <w:pageBreakBefore w:val="0"/>
              <w:widowControl/>
              <w:suppressLineNumbers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Style w:val="11"/>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第七十九条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机动车驾驶人有下列情形之一的，车辆管理所应当注销其机动车驾驶证：</w:t>
            </w:r>
          </w:p>
          <w:p w14:paraId="1175A9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（一）死亡的；</w:t>
            </w:r>
          </w:p>
          <w:p w14:paraId="54189F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（二）提出注销申请的；</w:t>
            </w:r>
          </w:p>
          <w:p w14:paraId="39F3D5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（三）丧失民事行为能力，监护人提出注销申请的；</w:t>
            </w:r>
          </w:p>
          <w:p w14:paraId="3C7F0E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（四）身体条件不适合驾驶机动车的；</w:t>
            </w:r>
          </w:p>
          <w:p w14:paraId="143871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（五）有器质性心脏病、癫痫病、美尼尔氏症、眩晕症、癔病、震颤麻痹、精神病、痴呆以及影响肢体活动的神经系统疾病等妨碍安全驾驶疾病的；</w:t>
            </w:r>
          </w:p>
          <w:p w14:paraId="182353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（六）被查获有吸食、注射毒品后驾驶机动车行为，依法被责令社区戒毒、社区康复或者决定强制隔离戒毒，或者长期服用依赖性精神药品成瘾尚未戒除的；</w:t>
            </w:r>
          </w:p>
          <w:p w14:paraId="3F391F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（七）代替他人参加机动车驾驶人考试的；</w:t>
            </w:r>
          </w:p>
          <w:p w14:paraId="2894D2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（八）超过机动车驾驶证有效期一年以上未换证的；</w:t>
            </w:r>
          </w:p>
          <w:p w14:paraId="1A8CC0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（九）年龄在70周岁以上，在一个记分周期结束后一年内未提交身体条件证明的；或者持有残疾人专用小型自动挡载客汽车准驾车型，在三个记分周期结束后一年内未提交身体条件证明的；</w:t>
            </w:r>
          </w:p>
          <w:p w14:paraId="79CB94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十）年龄在63周岁以上，所持机动车驾驶证只具有轮式专用机械车、无轨电车或者有轨电车准驾车型，且未经车辆管理所核准延期申请的，或者年龄在70周岁以上，所持机动车驾驶证只具有低速载货汽车、三轮汽车准驾车型的；</w:t>
            </w:r>
          </w:p>
          <w:p w14:paraId="47FF6D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（十一）机动车驾驶证依法被吊销或者驾驶许可依法被撤销的。</w:t>
            </w:r>
          </w:p>
          <w:p w14:paraId="10C304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有第一款第二项至第十一项情形之一，未收回机动车驾驶证的，应当公告机动车驾驶证作废。</w:t>
            </w:r>
          </w:p>
          <w:p w14:paraId="31453A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有第一款第八项情形被注销机动车驾驶证未超过二年的，机动车驾驶人参加道路交通安全法律、法规和相关知识考试合格后，可以恢复驾驶资格。申请人可以向机动车驾驶证核发地或者核发地以外的车辆管理所申请。</w:t>
            </w:r>
          </w:p>
          <w:p w14:paraId="159779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有第一款第九项情形被注销机动车驾驶证，机动车驾驶证在有效期内或者超过有效期不满一年的，机动车驾驶人提交身体条件证明后，可以恢复驾驶资格。申请人可以向机动车驾驶证核发地或者核发地以外的车辆管理所申请。</w:t>
            </w:r>
          </w:p>
          <w:p w14:paraId="002CCA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有第一款第二项至第九项情形之一，按照第二十七条规定申请机动车驾驶证，有道路交通安全违法行为或者交通事故未处理记录的，应当将道路交通安全违法行为、交通事故处理完毕。</w:t>
            </w:r>
          </w:p>
          <w:p w14:paraId="505830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Style w:val="11"/>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第八十条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机动车驾驶人在实习期内发生的道路交通安全违法行为被记满12分的，注销其实习的准驾车型驾驶资格。</w:t>
            </w:r>
          </w:p>
          <w:p w14:paraId="5B8B5D36">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tc>
      </w:tr>
      <w:tr w14:paraId="3200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1" w:hRule="atLeast"/>
          <w:jc w:val="center"/>
        </w:trPr>
        <w:tc>
          <w:tcPr>
            <w:tcW w:w="665" w:type="dxa"/>
            <w:shd w:val="clear" w:color="auto" w:fill="auto"/>
            <w:tcMar>
              <w:top w:w="75" w:type="dxa"/>
              <w:left w:w="150" w:type="dxa"/>
              <w:bottom w:w="75" w:type="dxa"/>
              <w:right w:w="150" w:type="dxa"/>
            </w:tcMar>
            <w:vAlign w:val="center"/>
          </w:tcPr>
          <w:p w14:paraId="0C49AF7F">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5</w:t>
            </w:r>
          </w:p>
        </w:tc>
        <w:tc>
          <w:tcPr>
            <w:tcW w:w="840" w:type="dxa"/>
            <w:shd w:val="clear" w:color="auto" w:fill="auto"/>
            <w:tcMar>
              <w:top w:w="75" w:type="dxa"/>
              <w:left w:w="150" w:type="dxa"/>
              <w:bottom w:w="75" w:type="dxa"/>
              <w:right w:w="150" w:type="dxa"/>
            </w:tcMar>
            <w:vAlign w:val="center"/>
          </w:tcPr>
          <w:p w14:paraId="00E120ED">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38048AA">
            <w:pPr>
              <w:keepNext w:val="0"/>
              <w:keepLines w:val="0"/>
              <w:widowControl/>
              <w:suppressLineNumbers w:val="0"/>
              <w:wordWrap w:val="0"/>
              <w:spacing w:before="0" w:beforeAutospacing="0" w:after="0" w:afterAutospacing="0"/>
              <w:ind w:left="0" w:right="0" w:firstLine="240" w:firstLineChars="100"/>
              <w:jc w:val="left"/>
              <w:rPr>
                <w:rFonts w:hint="default"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其他</w:t>
            </w:r>
          </w:p>
        </w:tc>
        <w:tc>
          <w:tcPr>
            <w:tcW w:w="2070" w:type="dxa"/>
            <w:shd w:val="clear" w:color="auto" w:fill="auto"/>
            <w:tcMar>
              <w:top w:w="75" w:type="dxa"/>
              <w:left w:w="150" w:type="dxa"/>
              <w:bottom w:w="75" w:type="dxa"/>
              <w:right w:w="150" w:type="dxa"/>
            </w:tcMar>
            <w:vAlign w:val="center"/>
          </w:tcPr>
          <w:p w14:paraId="244AABA3">
            <w:pPr>
              <w:keepNext w:val="0"/>
              <w:keepLines w:val="0"/>
              <w:widowControl/>
              <w:suppressLineNumbers w:val="0"/>
              <w:wordWrap w:val="0"/>
              <w:spacing w:before="0" w:beforeAutospacing="0" w:after="0" w:afterAutospacing="0"/>
              <w:ind w:left="0"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513BED10">
            <w:pPr>
              <w:keepNext w:val="0"/>
              <w:keepLines w:val="0"/>
              <w:widowControl/>
              <w:suppressLineNumbers w:val="0"/>
              <w:wordWrap w:val="0"/>
              <w:spacing w:before="0" w:beforeAutospacing="0" w:after="0" w:afterAutospacing="0"/>
              <w:ind w:left="0"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1F3D8C8E">
            <w:pPr>
              <w:keepNext w:val="0"/>
              <w:keepLines w:val="0"/>
              <w:widowControl/>
              <w:suppressLineNumbers w:val="0"/>
              <w:wordWrap w:val="0"/>
              <w:spacing w:before="0" w:beforeAutospacing="0" w:after="0" w:afterAutospacing="0"/>
              <w:ind w:left="0"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机动车注销登记</w:t>
            </w:r>
          </w:p>
          <w:p w14:paraId="5253D947">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06ACD44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72DE5B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根据《</w: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"https://baike.baidu.com/item/%E4%B8%AD%E5%8D%8E%E4%BA%BA%E6%B0%91%E5%85%B1%E5%92%8C%E5%9B%BD%E9%81%93%E8%B7%AF%E4%BA%A4%E9%80%9A%E5%AE%89%E5%85%A8%E6%B3%95/149277?fromModule=lemma_inlink" \t "/home/greatwall/文档\\x/_blank" </w:instrTex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b w:val="0"/>
                <w:bCs w:val="0"/>
                <w:i w:val="0"/>
                <w:iCs w:val="0"/>
                <w:caps w:val="0"/>
                <w:color w:val="000000" w:themeColor="text1"/>
                <w:spacing w:val="0"/>
                <w:sz w:val="24"/>
                <w:szCs w:val="24"/>
                <w:u w:val="none"/>
                <w:shd w:val="clear" w:fill="FFFFFF"/>
                <w14:textFill>
                  <w14:solidFill>
                    <w14:schemeClr w14:val="tx1"/>
                  </w14:solidFill>
                </w14:textFill>
              </w:rPr>
              <w:t>中华人民共和国道路交通安全法</w: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》第十四条第二款规定：应当报废的机动车必须及时办理注销登记。</w:t>
            </w:r>
          </w:p>
          <w:p w14:paraId="426E5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b w:val="0"/>
                <w:bCs w:val="0"/>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根据《</w: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"https://baike.baidu.com/item/%E6%9C%BA%E5%8A%A8%E8%BD%A6%E7%99%BB%E8%AE%B0%E8%A7%84%E5%AE%9A/4379240?fromModule=lemma_inlink" \t "/home/greatwall/文档\\x/_blank" </w:instrTex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b w:val="0"/>
                <w:bCs w:val="0"/>
                <w:i w:val="0"/>
                <w:iCs w:val="0"/>
                <w:caps w:val="0"/>
                <w:color w:val="000000" w:themeColor="text1"/>
                <w:spacing w:val="0"/>
                <w:sz w:val="24"/>
                <w:szCs w:val="24"/>
                <w:u w:val="none"/>
                <w:shd w:val="clear" w:fill="FFFFFF"/>
                <w14:textFill>
                  <w14:solidFill>
                    <w14:schemeClr w14:val="tx1"/>
                  </w14:solidFill>
                </w14:textFill>
              </w:rPr>
              <w:t>机动车登记规定</w:t>
            </w:r>
            <w:r>
              <w:rPr>
                <w:rFonts w:hint="eastAsia" w:asciiTheme="majorEastAsia" w:hAnsiTheme="majorEastAsia" w:eastAsiaTheme="majorEastAsia" w:cstheme="majorEastAsia"/>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》（公安部令第164号）：</w:t>
            </w:r>
          </w:p>
          <w:p w14:paraId="4776CB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sz w:val="24"/>
                <w:szCs w:val="24"/>
                <w:shd w:val="clear" w:fill="FFFFFF"/>
                <w14:textFill>
                  <w14:solidFill>
                    <w14:schemeClr w14:val="tx1"/>
                  </w14:solidFill>
                </w14:textFill>
              </w:rPr>
              <w:t>第三十七条  机动车有下列情形之一的，机动车所</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有人应当向登记地车辆管理所申请注销登记：</w:t>
            </w:r>
          </w:p>
          <w:p w14:paraId="6E6879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（一）机动车已达到国家强制报废标准的；</w:t>
            </w:r>
          </w:p>
          <w:p w14:paraId="6706DB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（二）机动车未达到国家强制报废标准，机动车所有人自愿报废的；</w:t>
            </w:r>
          </w:p>
          <w:p w14:paraId="007A0E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（三）因自然灾害、失火、交通事故等造成机动车灭失的；</w:t>
            </w:r>
          </w:p>
          <w:p w14:paraId="680574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（四）机动车因故不在我国境内使用的；</w:t>
            </w:r>
          </w:p>
          <w:p w14:paraId="710B8C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（五）因质量问题退车的。</w:t>
            </w:r>
          </w:p>
          <w:p w14:paraId="26F597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属于第一款第四项、第五项规定情形的，机动车所有人申请注销登记前，应当将涉及该车的道路交通安全违法行为和交通事故处理完毕。</w:t>
            </w:r>
          </w:p>
          <w:p w14:paraId="7ACB0A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属于二手车出口符合第一款第四项规定情形的，二手车出口企业应当在机动车办理海关出口通关手续后二个月内申请注销登记。</w:t>
            </w:r>
          </w:p>
          <w:p w14:paraId="29C34E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第三十八条 属于第三十七条第一款第一项、第二项规定情形，机动车所有人申请注销登记的，应当向报废机动车回收企业交售机动车，确认申请信息，提交机动车登记证书、号牌和行驶证。</w:t>
            </w:r>
          </w:p>
          <w:p w14:paraId="3157CA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报废机动车回收企业应当确认机动车，向机动车所有人出具报废机动车回收证明，七日内将申请表、机动车登记证书、号牌、行驶证和报废机动车回收证明副本提交车辆管理所。属于报废校车、大型客车、重型货车及其他营运车辆的，申请注销登记时，还应当提交车辆识别代号拓印膜、车辆解体的照片或者电子资料。</w:t>
            </w:r>
          </w:p>
          <w:p w14:paraId="0916FA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车辆管理所应当自受理之日起一日内，审查提交的证明、凭证，收回机动车登记证书、号牌、行驶证，出具注销证明。</w:t>
            </w:r>
          </w:p>
          <w:p w14:paraId="1CC97A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对车辆不在登记地的，机动车所有人可以向车辆所在地机动车回收企业交售报废机动车。报废机动车回收企业应当确认机动车，向机动车所有人出具报废机动车回收证明，七日内将申请表、机动车登记证书、号牌、行驶证、报废机动车回收证明副本以及车辆识别代号拓印膜或者电子资料提交报废地车辆管理所。属于报废校车、大型客车、重型货车及其他营运车辆的，还应当提交车辆解体的照片或者电子资料。</w:t>
            </w:r>
          </w:p>
          <w:p w14:paraId="71917B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报废地车辆管理所应当自受理之日起一日内，审查提交的证明、凭证，收回机动车登记证书、号牌、行驶证，并通过计算机登记管理系统将机动车报废信息传递给登记地车辆管理所。登记地车辆管理所应当自接到机动车报废信息之日起一日内办理注销登记，并出具注销证明。</w:t>
            </w:r>
          </w:p>
          <w:p w14:paraId="7FEF99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机动车报废信息实现与有关部门联网核查的，报废机动车回收企业免予提交相关证明、凭证，车辆管理所应当核对相关电子信息。</w:t>
            </w:r>
          </w:p>
          <w:p w14:paraId="29343F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第三十九条  属于第三十七条第一款第三项、第四项、第五项规定情形，机动车所有人申请注销登记的，应当确认申请信息，并提交以下证明、凭证：</w:t>
            </w:r>
          </w:p>
          <w:p w14:paraId="3F541B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（一）机动车所有人身份证明；</w:t>
            </w:r>
          </w:p>
          <w:p w14:paraId="233855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（二）机动车登记证书；</w:t>
            </w:r>
          </w:p>
          <w:p w14:paraId="0FB127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（三）机动车行驶证；</w:t>
            </w:r>
          </w:p>
          <w:p w14:paraId="300C04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（四）属于海关监管的机动车，因故不在我国境内使用的，还应当提交海关出具的海关监管车辆进（出）境领（销）牌照通知书；</w:t>
            </w:r>
          </w:p>
          <w:p w14:paraId="740F6B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（五）属于因质量问题退车的，还应当提交机动车制造厂或者经销商出具的退车证明。</w:t>
            </w:r>
          </w:p>
          <w:p w14:paraId="4D62F4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申请人因机动车灭失办理注销登记的，应当书面承诺因自然灾害、失火、交通事故等导致机动车灭失，并承担不实承诺的法律责任。</w:t>
            </w:r>
          </w:p>
          <w:p w14:paraId="2D40A7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二手车出口企业因二手车出口办理注销登记的，应当提交机动车所有人身份证明、机动车登记证书和机动车出口证明。</w:t>
            </w:r>
          </w:p>
          <w:p w14:paraId="768AF2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车辆管理所应当自受理之日起一日内，审查提交的证明、凭证，属于机动车因故不在我国境内使用的还应当核查机动车出境记录，收回机动车登记证书、号牌、行驶证，出具注销证明。</w:t>
            </w:r>
          </w:p>
          <w:p w14:paraId="6455F6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第四十条  已注册登记的机动车有下列情形之一的，登记地车辆管理所应当办理机动车注销：</w:t>
            </w:r>
          </w:p>
          <w:p w14:paraId="74F7A0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（一）机动车登记被依法撤销的；</w:t>
            </w:r>
          </w:p>
          <w:p w14:paraId="01645B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（二）达到国家强制报废标准的机动车被依法收缴并强制报废的。</w:t>
            </w:r>
          </w:p>
          <w:p w14:paraId="508395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第四十一条  已注册登记的机动车有下列情形之一的，车辆管理所应当公告机动车登记证书、号牌、行驶证作废：</w:t>
            </w:r>
          </w:p>
          <w:p w14:paraId="75DAA8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（一）达到国家强制报废标准，机动车所有人逾期不办理注销登记的；</w:t>
            </w:r>
          </w:p>
          <w:p w14:paraId="54B94C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（二）机动车登记被依法撤销后，未收缴机动车登记证书、号牌、行驶证的；</w:t>
            </w:r>
          </w:p>
          <w:p w14:paraId="495D9B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（三）达到国家强制报废标准的机动车被依法收缴并强制报废的；</w:t>
            </w:r>
          </w:p>
          <w:p w14:paraId="214E7E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（四）机动车所有人办理注销登记时未交回机动车登记证书、号牌、行驶证的。</w:t>
            </w:r>
          </w:p>
          <w:p w14:paraId="4AA1FE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auto"/>
              <w:rPr>
                <w:color w:val="000000" w:themeColor="text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第四十二条  属于第十五条第一项、第八项、第九项或者第二十九条第一项规定情形的，不予办理注销登记。机动车在抵押登记、质押备案期间的，不予办理注销登记。</w:t>
            </w:r>
          </w:p>
        </w:tc>
      </w:tr>
      <w:tr w14:paraId="1270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665" w:type="dxa"/>
            <w:shd w:val="clear" w:color="auto" w:fill="auto"/>
            <w:tcMar>
              <w:top w:w="75" w:type="dxa"/>
              <w:left w:w="150" w:type="dxa"/>
              <w:bottom w:w="75" w:type="dxa"/>
              <w:right w:w="150" w:type="dxa"/>
            </w:tcMar>
            <w:vAlign w:val="center"/>
          </w:tcPr>
          <w:p w14:paraId="6A545895">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p>
        </w:tc>
        <w:tc>
          <w:tcPr>
            <w:tcW w:w="840" w:type="dxa"/>
            <w:shd w:val="clear" w:color="auto" w:fill="auto"/>
            <w:tcMar>
              <w:top w:w="75" w:type="dxa"/>
              <w:left w:w="150" w:type="dxa"/>
              <w:bottom w:w="75" w:type="dxa"/>
              <w:right w:w="150" w:type="dxa"/>
            </w:tcMar>
            <w:vAlign w:val="center"/>
          </w:tcPr>
          <w:p w14:paraId="51B44772">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00ABDF0">
            <w:pPr>
              <w:keepNext w:val="0"/>
              <w:keepLines w:val="0"/>
              <w:widowControl/>
              <w:suppressLineNumbers w:val="0"/>
              <w:wordWrap w:val="0"/>
              <w:spacing w:before="0" w:beforeAutospacing="0" w:after="0" w:afterAutospacing="0"/>
              <w:ind w:left="0" w:right="0" w:firstLine="240" w:firstLineChars="10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其他</w:t>
            </w:r>
          </w:p>
        </w:tc>
        <w:tc>
          <w:tcPr>
            <w:tcW w:w="2070" w:type="dxa"/>
            <w:shd w:val="clear" w:color="auto" w:fill="auto"/>
            <w:tcMar>
              <w:top w:w="75" w:type="dxa"/>
              <w:left w:w="150" w:type="dxa"/>
              <w:bottom w:w="75" w:type="dxa"/>
              <w:right w:w="150" w:type="dxa"/>
            </w:tcMar>
            <w:vAlign w:val="center"/>
          </w:tcPr>
          <w:p w14:paraId="1227DDE3">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驾驶培训机构教练员、教练车、训练场地等事项备案</w:t>
            </w:r>
          </w:p>
          <w:p w14:paraId="29D216C7">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4E70457C">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5BE693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2024年12月21日公安令第172号发布新修订，自2025年1月1日起实施</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p>
          <w:p w14:paraId="3C85FD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第五十四条</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车辆管理所应当根据考试场地、考试设备、考试车辆、考试员数量等实际情况，核定每个考场、每个考试员每日最大考试量。</w:t>
            </w:r>
          </w:p>
          <w:p w14:paraId="41DC9F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车辆管理所应当根据驾驶培训主管部门提供的信息对驾驶培训机构教练员、教练车、训练场地等情况进行备案。</w:t>
            </w:r>
          </w:p>
        </w:tc>
      </w:tr>
      <w:tr w14:paraId="0B1B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4" w:hRule="atLeast"/>
          <w:jc w:val="center"/>
        </w:trPr>
        <w:tc>
          <w:tcPr>
            <w:tcW w:w="665" w:type="dxa"/>
            <w:shd w:val="clear" w:color="auto" w:fill="auto"/>
            <w:tcMar>
              <w:top w:w="75" w:type="dxa"/>
              <w:left w:w="150" w:type="dxa"/>
              <w:bottom w:w="75" w:type="dxa"/>
              <w:right w:w="150" w:type="dxa"/>
            </w:tcMar>
            <w:vAlign w:val="center"/>
          </w:tcPr>
          <w:p w14:paraId="208456DD">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7</w:t>
            </w:r>
          </w:p>
        </w:tc>
        <w:tc>
          <w:tcPr>
            <w:tcW w:w="840" w:type="dxa"/>
            <w:shd w:val="clear" w:color="auto" w:fill="auto"/>
            <w:tcMar>
              <w:top w:w="75" w:type="dxa"/>
              <w:left w:w="150" w:type="dxa"/>
              <w:bottom w:w="75" w:type="dxa"/>
              <w:right w:w="150" w:type="dxa"/>
            </w:tcMar>
            <w:vAlign w:val="center"/>
          </w:tcPr>
          <w:p w14:paraId="57376065">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D0A87FA">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175497AE">
            <w:pPr>
              <w:keepNext w:val="0"/>
              <w:keepLines w:val="0"/>
              <w:widowControl/>
              <w:suppressLineNumbers w:val="0"/>
              <w:wordWrap w:val="0"/>
              <w:spacing w:before="0" w:beforeAutospacing="0" w:after="0" w:afterAutospacing="0"/>
              <w:ind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机动车临时</w:t>
            </w:r>
          </w:p>
          <w:p w14:paraId="734DDCB6">
            <w:pPr>
              <w:keepNext w:val="0"/>
              <w:keepLines w:val="0"/>
              <w:widowControl/>
              <w:suppressLineNumbers w:val="0"/>
              <w:wordWrap w:val="0"/>
              <w:spacing w:before="0" w:beforeAutospacing="0" w:after="0" w:afterAutospacing="0"/>
              <w:ind w:righ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通行牌证核发</w:t>
            </w:r>
          </w:p>
          <w:p w14:paraId="0C60F77E">
            <w:pPr>
              <w:keepNext w:val="0"/>
              <w:keepLines w:val="0"/>
              <w:widowControl/>
              <w:suppressLineNumbers w:val="0"/>
              <w:wordWrap w:val="0"/>
              <w:spacing w:before="0" w:beforeAutospacing="0" w:after="0" w:afterAutospacing="0"/>
              <w:ind w:left="0" w:right="0" w:firstLine="210" w:firstLineChars="100"/>
              <w:jc w:val="left"/>
              <w:rPr>
                <w:color w:val="000000" w:themeColor="text1"/>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50BC78FF">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《中华人民共和国道路交通安全法》第八条:国家对机动车实行登记制度。机动车经公安机关交通管理部门登记后,方可上道路行驶。尚未登记的机动车,需要临时上道路行驶的,应当取得临时通行牌证。</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实施条例》第一百一十三条:境外机动车入境行驶,应当向入境地的公安机关交通管理部门申请临时通行号牌、行驶证。临时通行号牌、行驶证应当根据行驶需要,载明有效日期和允许行驶的区域。入境的境外机动车申请临时通行号牌、行驶证以及境外人员申请机动车驾驶许可的条件、考试办法由国务院公安部门规定。</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《机动车登记规定》第四十六条:机动车具有下列情形之一,需要临时上道路行驶的,机动车所有人应当向车辆管理所申领临时行驶车号牌: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 (一)未销售的;(二)购买、调拨、赠予等方式获得机动车后尚未注册登记的;(三)新车出口销售的;(四)进行科研、定型试验的;(五)因轴荷、总质量、外廓尺寸超出国家标准不予办理注册登记的特型机动车。</w:t>
            </w:r>
          </w:p>
        </w:tc>
      </w:tr>
      <w:tr w14:paraId="6E4E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665" w:type="dxa"/>
            <w:shd w:val="clear" w:color="auto" w:fill="auto"/>
            <w:tcMar>
              <w:top w:w="75" w:type="dxa"/>
              <w:left w:w="150" w:type="dxa"/>
              <w:bottom w:w="75" w:type="dxa"/>
              <w:right w:w="150" w:type="dxa"/>
            </w:tcMar>
            <w:vAlign w:val="center"/>
          </w:tcPr>
          <w:p w14:paraId="0835E784">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18</w:t>
            </w:r>
          </w:p>
        </w:tc>
        <w:tc>
          <w:tcPr>
            <w:tcW w:w="840" w:type="dxa"/>
            <w:shd w:val="clear" w:color="auto" w:fill="auto"/>
            <w:tcMar>
              <w:top w:w="75" w:type="dxa"/>
              <w:left w:w="150" w:type="dxa"/>
              <w:bottom w:w="75" w:type="dxa"/>
              <w:right w:w="150" w:type="dxa"/>
            </w:tcMar>
            <w:vAlign w:val="center"/>
          </w:tcPr>
          <w:p w14:paraId="119CA18C">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83BDC83">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其他</w:t>
            </w:r>
          </w:p>
        </w:tc>
        <w:tc>
          <w:tcPr>
            <w:tcW w:w="2070" w:type="dxa"/>
            <w:shd w:val="clear" w:color="auto" w:fill="auto"/>
            <w:tcMar>
              <w:top w:w="75" w:type="dxa"/>
              <w:left w:w="150" w:type="dxa"/>
              <w:bottom w:w="75" w:type="dxa"/>
              <w:right w:w="150" w:type="dxa"/>
            </w:tcMar>
            <w:vAlign w:val="center"/>
          </w:tcPr>
          <w:p w14:paraId="2E1F4673">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被盗抢机动车信息变更备案</w:t>
            </w:r>
          </w:p>
        </w:tc>
        <w:tc>
          <w:tcPr>
            <w:tcW w:w="9405" w:type="dxa"/>
            <w:shd w:val="clear" w:color="auto" w:fill="auto"/>
            <w:tcMar>
              <w:top w:w="75" w:type="dxa"/>
              <w:left w:w="150" w:type="dxa"/>
              <w:bottom w:w="75" w:type="dxa"/>
              <w:right w:w="150" w:type="dxa"/>
            </w:tcMar>
            <w:vAlign w:val="center"/>
          </w:tcPr>
          <w:p w14:paraId="60CEE1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《机动车登记规定》(2021年修订，2022年5月1日起施行）：</w:t>
            </w:r>
          </w:p>
          <w:p w14:paraId="590CEC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第七十六条</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  已注册登记的机动车被盗抢骗的，车辆管理所</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应当根据刑侦部门提供的情况，在计算机登记系统内记录，停止办理该车的各项登记和业务。被盗抢骗机动车发还后，车辆管理所应当恢复办理该车的各项登记和业务。</w:t>
            </w:r>
          </w:p>
          <w:p w14:paraId="4ADEEC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机动车在被盗抢骗期间，发动机号码、车辆识别代号或者车身颜色被改变的，车辆管理所应当凭有关技术鉴定证明办理变更备案。</w:t>
            </w:r>
          </w:p>
        </w:tc>
      </w:tr>
      <w:tr w14:paraId="5E6D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665" w:type="dxa"/>
            <w:shd w:val="clear" w:color="auto" w:fill="auto"/>
            <w:tcMar>
              <w:top w:w="75" w:type="dxa"/>
              <w:left w:w="150" w:type="dxa"/>
              <w:bottom w:w="75" w:type="dxa"/>
              <w:right w:w="150" w:type="dxa"/>
            </w:tcMar>
            <w:vAlign w:val="center"/>
          </w:tcPr>
          <w:p w14:paraId="1D1153B3">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19</w:t>
            </w:r>
          </w:p>
        </w:tc>
        <w:tc>
          <w:tcPr>
            <w:tcW w:w="840" w:type="dxa"/>
            <w:shd w:val="clear" w:color="auto" w:fill="auto"/>
            <w:tcMar>
              <w:top w:w="75" w:type="dxa"/>
              <w:left w:w="150" w:type="dxa"/>
              <w:bottom w:w="75" w:type="dxa"/>
              <w:right w:w="150" w:type="dxa"/>
            </w:tcMar>
            <w:vAlign w:val="center"/>
          </w:tcPr>
          <w:p w14:paraId="26C11A88">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400BD20">
            <w:pPr>
              <w:keepNext w:val="0"/>
              <w:keepLines w:val="0"/>
              <w:widowControl/>
              <w:suppressLineNumbers w:val="0"/>
              <w:wordWrap w:val="0"/>
              <w:spacing w:before="0" w:beforeAutospacing="0" w:after="0" w:afterAutospacing="0"/>
              <w:ind w:left="0" w:right="0" w:firstLine="240" w:firstLineChars="10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w:t>
            </w:r>
          </w:p>
        </w:tc>
        <w:tc>
          <w:tcPr>
            <w:tcW w:w="2070" w:type="dxa"/>
            <w:shd w:val="clear" w:color="auto" w:fill="auto"/>
            <w:tcMar>
              <w:top w:w="75" w:type="dxa"/>
              <w:left w:w="150" w:type="dxa"/>
              <w:bottom w:w="75" w:type="dxa"/>
              <w:right w:w="150" w:type="dxa"/>
            </w:tcMar>
            <w:vAlign w:val="center"/>
          </w:tcPr>
          <w:p w14:paraId="29DBDE93">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道路运输企业聘用机动车驾驶人备案</w:t>
            </w:r>
          </w:p>
        </w:tc>
        <w:tc>
          <w:tcPr>
            <w:tcW w:w="9405" w:type="dxa"/>
            <w:shd w:val="clear" w:color="auto" w:fill="auto"/>
            <w:tcMar>
              <w:top w:w="75" w:type="dxa"/>
              <w:left w:w="150" w:type="dxa"/>
              <w:bottom w:w="75" w:type="dxa"/>
              <w:right w:w="150" w:type="dxa"/>
            </w:tcMar>
            <w:vAlign w:val="center"/>
          </w:tcPr>
          <w:p w14:paraId="01744B09">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w:t>
            </w:r>
            <w:r>
              <w:rPr>
                <w:rFonts w:hint="eastAsia" w:ascii="宋体" w:hAnsi="宋体" w:eastAsia="宋体" w:cs="宋体"/>
                <w:color w:val="000000" w:themeColor="text1"/>
                <w:kern w:val="0"/>
                <w:sz w:val="24"/>
                <w:szCs w:val="24"/>
                <w:lang w:val="en-US" w:eastAsia="zh-CN" w:bidi="ar"/>
                <w14:textFill>
                  <w14:solidFill>
                    <w14:schemeClr w14:val="tx1"/>
                  </w14:solidFill>
                </w14:textFill>
              </w:rPr>
              <w:t>2024年12月21日公安部令第172号公布，2025年1月1日起施行</w:t>
            </w:r>
            <w:r>
              <w:rPr>
                <w:rFonts w:ascii="宋体" w:hAnsi="宋体" w:eastAsia="宋体" w:cs="宋体"/>
                <w:color w:val="000000" w:themeColor="text1"/>
                <w:kern w:val="0"/>
                <w:sz w:val="24"/>
                <w:szCs w:val="24"/>
                <w:lang w:val="en-US" w:eastAsia="zh-CN" w:bidi="ar"/>
                <w14:textFill>
                  <w14:solidFill>
                    <w14:schemeClr w14:val="tx1"/>
                  </w14:solidFill>
                </w14:textFill>
              </w:rPr>
              <w:t>)第八十</w:t>
            </w:r>
            <w:r>
              <w:rPr>
                <w:rFonts w:hint="eastAsia" w:ascii="宋体" w:hAnsi="宋体" w:eastAsia="宋体" w:cs="宋体"/>
                <w:color w:val="000000" w:themeColor="text1"/>
                <w:kern w:val="0"/>
                <w:sz w:val="24"/>
                <w:szCs w:val="24"/>
                <w:lang w:val="en-US" w:eastAsia="zh-CN" w:bidi="ar"/>
                <w14:textFill>
                  <w14:solidFill>
                    <w14:schemeClr w14:val="tx1"/>
                  </w14:solidFill>
                </w14:textFill>
              </w:rPr>
              <w:t>二</w:t>
            </w:r>
            <w:r>
              <w:rPr>
                <w:rFonts w:ascii="宋体" w:hAnsi="宋体" w:eastAsia="宋体" w:cs="宋体"/>
                <w:color w:val="000000" w:themeColor="text1"/>
                <w:kern w:val="0"/>
                <w:sz w:val="24"/>
                <w:szCs w:val="24"/>
                <w:lang w:val="en-US" w:eastAsia="zh-CN" w:bidi="ar"/>
                <w14:textFill>
                  <w14:solidFill>
                    <w14:schemeClr w14:val="tx1"/>
                  </w14:solidFill>
                </w14:textFill>
              </w:rPr>
              <w:t>条:道路运输企业应当定期将聘用的机动车驾驶人向所在地公安机关交通管理部门备案,督促及时处理道路交通安全违法行为、交通事故和参加机动车驾驶证审验。公安机关交通管理部门应当每月向辖区内交通运输主管部门、运输企业通报机动车驾驶人的道路交通违法行为、记分和交通事故等情况。</w:t>
            </w:r>
          </w:p>
          <w:p w14:paraId="351CF80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r>
      <w:tr w14:paraId="6B24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6" w:hRule="atLeast"/>
          <w:jc w:val="center"/>
        </w:trPr>
        <w:tc>
          <w:tcPr>
            <w:tcW w:w="665" w:type="dxa"/>
            <w:shd w:val="clear" w:color="auto" w:fill="auto"/>
            <w:tcMar>
              <w:top w:w="75" w:type="dxa"/>
              <w:left w:w="150" w:type="dxa"/>
              <w:bottom w:w="75" w:type="dxa"/>
              <w:right w:w="150" w:type="dxa"/>
            </w:tcMar>
            <w:vAlign w:val="center"/>
          </w:tcPr>
          <w:p w14:paraId="2AD30C7F">
            <w:pPr>
              <w:keepNext w:val="0"/>
              <w:keepLines w:val="0"/>
              <w:widowControl/>
              <w:suppressLineNumbers w:val="0"/>
              <w:wordWrap w:val="0"/>
              <w:spacing w:before="0" w:beforeAutospacing="0" w:after="0" w:afterAutospacing="0"/>
              <w:ind w:left="0" w:right="0"/>
              <w:jc w:val="left"/>
              <w:rPr>
                <w:color w:val="FF0000"/>
              </w:rPr>
            </w:pPr>
            <w:r>
              <w:rPr>
                <w:rFonts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0</w:t>
            </w:r>
          </w:p>
        </w:tc>
        <w:tc>
          <w:tcPr>
            <w:tcW w:w="840" w:type="dxa"/>
            <w:shd w:val="clear" w:color="auto" w:fill="auto"/>
            <w:tcMar>
              <w:top w:w="75" w:type="dxa"/>
              <w:left w:w="150" w:type="dxa"/>
              <w:bottom w:w="75" w:type="dxa"/>
              <w:right w:w="150" w:type="dxa"/>
            </w:tcMar>
            <w:vAlign w:val="center"/>
          </w:tcPr>
          <w:p w14:paraId="3980742A">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63BF522">
            <w:pPr>
              <w:keepNext w:val="0"/>
              <w:keepLines w:val="0"/>
              <w:widowControl/>
              <w:suppressLineNumbers w:val="0"/>
              <w:wordWrap w:val="0"/>
              <w:spacing w:before="0" w:beforeAutospacing="0" w:after="0" w:afterAutospacing="0"/>
              <w:ind w:left="0" w:right="0"/>
              <w:jc w:val="left"/>
              <w:rPr>
                <w:rFonts w:ascii="宋体" w:hAnsi="宋体" w:eastAsia="宋体" w:cs="宋体"/>
                <w:color w:val="auto"/>
                <w:kern w:val="0"/>
                <w:sz w:val="24"/>
                <w:szCs w:val="24"/>
                <w:lang w:val="en-US" w:eastAsia="zh-CN" w:bidi="ar"/>
              </w:rPr>
            </w:pPr>
          </w:p>
          <w:p w14:paraId="65F26D38">
            <w:pPr>
              <w:keepNext w:val="0"/>
              <w:keepLines w:val="0"/>
              <w:widowControl/>
              <w:suppressLineNumbers w:val="0"/>
              <w:wordWrap w:val="0"/>
              <w:spacing w:before="0" w:beforeAutospacing="0" w:after="0" w:afterAutospacing="0"/>
              <w:ind w:left="0" w:right="0"/>
              <w:jc w:val="left"/>
              <w:rPr>
                <w:rFonts w:ascii="宋体" w:hAnsi="宋体" w:eastAsia="宋体" w:cs="宋体"/>
                <w:color w:val="auto"/>
                <w:kern w:val="0"/>
                <w:sz w:val="24"/>
                <w:szCs w:val="24"/>
                <w:lang w:val="en-US" w:eastAsia="zh-CN" w:bidi="ar"/>
              </w:rPr>
            </w:pPr>
          </w:p>
          <w:p w14:paraId="4742528F">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性质确认</w:t>
            </w:r>
          </w:p>
          <w:p w14:paraId="0A7F3676">
            <w:pPr>
              <w:keepNext w:val="0"/>
              <w:keepLines w:val="0"/>
              <w:widowControl/>
              <w:suppressLineNumbers w:val="0"/>
              <w:wordWrap w:val="0"/>
              <w:spacing w:before="0" w:beforeAutospacing="0" w:after="0" w:afterAutospacing="0"/>
              <w:ind w:left="0" w:right="0"/>
              <w:jc w:val="left"/>
              <w:rPr>
                <w:rFonts w:ascii="宋体" w:hAnsi="宋体" w:eastAsia="宋体" w:cs="宋体"/>
                <w:color w:val="auto"/>
                <w:kern w:val="0"/>
                <w:sz w:val="24"/>
                <w:szCs w:val="24"/>
                <w:lang w:val="en-US" w:eastAsia="zh-CN" w:bidi="ar"/>
              </w:rPr>
            </w:pPr>
          </w:p>
          <w:p w14:paraId="68830AE6">
            <w:pPr>
              <w:keepNext w:val="0"/>
              <w:keepLines w:val="0"/>
              <w:widowControl/>
              <w:suppressLineNumbers w:val="0"/>
              <w:wordWrap w:val="0"/>
              <w:spacing w:before="0" w:beforeAutospacing="0" w:after="0" w:afterAutospacing="0"/>
              <w:ind w:left="0" w:right="0"/>
              <w:jc w:val="left"/>
              <w:rPr>
                <w:rFonts w:ascii="宋体" w:hAnsi="宋体" w:eastAsia="宋体" w:cs="宋体"/>
                <w:color w:val="auto"/>
                <w:kern w:val="0"/>
                <w:sz w:val="24"/>
                <w:szCs w:val="24"/>
                <w:lang w:val="en-US" w:eastAsia="zh-CN" w:bidi="ar"/>
              </w:rPr>
            </w:pPr>
          </w:p>
        </w:tc>
        <w:tc>
          <w:tcPr>
            <w:tcW w:w="2070" w:type="dxa"/>
            <w:shd w:val="clear" w:color="auto" w:fill="auto"/>
            <w:tcMar>
              <w:top w:w="75" w:type="dxa"/>
              <w:left w:w="150" w:type="dxa"/>
              <w:bottom w:w="75" w:type="dxa"/>
              <w:right w:w="150" w:type="dxa"/>
            </w:tcMar>
            <w:vAlign w:val="center"/>
          </w:tcPr>
          <w:p w14:paraId="4278A518">
            <w:pPr>
              <w:keepNext w:val="0"/>
              <w:keepLines w:val="0"/>
              <w:widowControl/>
              <w:suppressLineNumbers w:val="0"/>
              <w:wordWrap w:val="0"/>
              <w:spacing w:before="0" w:beforeAutospacing="0" w:after="0" w:afterAutospacing="0"/>
              <w:ind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机动车变更</w:t>
            </w:r>
            <w:r>
              <w:rPr>
                <w:rFonts w:hint="eastAsia" w:ascii="宋体" w:hAnsi="宋体" w:eastAsia="宋体" w:cs="宋体"/>
                <w:color w:val="000000" w:themeColor="text1"/>
                <w:kern w:val="0"/>
                <w:sz w:val="24"/>
                <w:szCs w:val="24"/>
                <w:lang w:val="en-US" w:eastAsia="zh-CN" w:bidi="ar"/>
                <w14:textFill>
                  <w14:solidFill>
                    <w14:schemeClr w14:val="tx1"/>
                  </w14:solidFill>
                </w14:textFill>
              </w:rPr>
              <w:t>登记</w:t>
            </w:r>
          </w:p>
        </w:tc>
        <w:tc>
          <w:tcPr>
            <w:tcW w:w="9405" w:type="dxa"/>
            <w:shd w:val="clear" w:color="auto" w:fill="auto"/>
            <w:tcMar>
              <w:top w:w="75" w:type="dxa"/>
              <w:left w:w="150" w:type="dxa"/>
              <w:bottom w:w="75" w:type="dxa"/>
              <w:right w:w="150" w:type="dxa"/>
            </w:tcMar>
            <w:vAlign w:val="center"/>
          </w:tcPr>
          <w:p w14:paraId="6354A947">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《机动车登记规定》（公安部令第164号，2021年12月4日通过，2022年5月1日起施行）</w:t>
            </w:r>
          </w:p>
          <w:p w14:paraId="2C3A41FA">
            <w:pPr>
              <w:keepNext w:val="0"/>
              <w:keepLines w:val="0"/>
              <w:pageBreakBefore w:val="0"/>
              <w:widowControl/>
              <w:suppressLineNumbers w:val="0"/>
              <w:kinsoku/>
              <w:wordWrap/>
              <w:overflowPunct/>
              <w:topLinePunct w:val="0"/>
              <w:autoSpaceDE/>
              <w:autoSpaceDN/>
              <w:bidi w:val="0"/>
              <w:adjustRightInd/>
              <w:snapToGrid/>
              <w:spacing w:line="260" w:lineRule="exact"/>
              <w:ind w:firstLine="211" w:firstLineChars="100"/>
              <w:jc w:val="left"/>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第十六条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已注册登记的机动车有下列情形之一的，机动车所有人应当向登记地车辆管理所申请变更登记：</w:t>
            </w:r>
          </w:p>
          <w:p w14:paraId="0C187C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（一）改变车身颜色的；（二）更换发动机的；（三）更换车身或者车架的；</w:t>
            </w:r>
          </w:p>
          <w:p w14:paraId="3596B1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（四）因质量问题更换整车的；（五）机动车登记的使用性质改变的；</w:t>
            </w:r>
          </w:p>
          <w:p w14:paraId="3CE9BB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（六）机动车所有人的住所迁出、迁入车辆管理所管辖区域的。</w:t>
            </w:r>
          </w:p>
          <w:p w14:paraId="3885E9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属于第一款第一项至第三项规定的变更事项的，机动车所有人应当在变更后十日内向车辆管理所申请变更登记。</w:t>
            </w:r>
          </w:p>
          <w:p w14:paraId="739913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第十七条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申请变更登记的，机动车所有人应当交验机动车，确认申请信息，并提交以下证明、凭证：</w:t>
            </w:r>
          </w:p>
          <w:p w14:paraId="60221B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（一）机动车所有人的身份证明；（二）机动车登记证书；</w:t>
            </w:r>
          </w:p>
          <w:p w14:paraId="129D9D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（三）机动车行驶证；（四）属于更换发动机、车身或者车架的，还应当提交机动车安全技术检验合格证明；（五）属于因质量问题更换整车的，还应当按照第十二条的规定提交相关证明、凭证。</w:t>
            </w:r>
          </w:p>
          <w:p w14:paraId="1E859C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车辆管理所应当自受理之日起一日内，查验机动车，审查提交的证明、凭证，在机动车登记证书上签注变更事项，收回行驶证，重新核发行驶证。属于第十六条第一款第三项、第四项、第六项规定的变更登记事项的，还应当采集、核对车辆识别代号拓印膜或者电子资料。属于机动车使用性质变更为公路客运、旅游客运，实现与有关部门联网核查道路运输许可信息、车辆使用性质信息的，还应当核对相关电子信息。属于需要重新核发机动车号牌的，收回号牌、行驶证，核发号牌、行驶证和检验合格标志。</w:t>
            </w:r>
          </w:p>
          <w:p w14:paraId="28FF38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小型、微型载客汽车因改变车身颜色申请变更登记，车辆不在登记地的，可以向车辆所在地车辆管理所提出申请。车辆所在地车辆管理所应当按规定查验机动车，审查提交的证明、凭证，并将机动车查验电子资料转递至登记地车辆管理所，登记地车辆管理所按规定复核并核发行驶证。</w:t>
            </w:r>
          </w:p>
          <w:p w14:paraId="40BF60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第十八条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机动车所有人的住所迁出车辆管理所管辖区域的，转出地车辆管理所应当自受理之日起三日内，查验机动车，在机动车登记证书上签注变更事项，制作上传机动车电子档案资料。机动车所有人应当在三十日内到住所地车辆管理所申请机动车转入。属于小型、微型载客汽车或者摩托车机动车所有人的住所迁出车辆管理所管辖区域的，应当向转入地车辆管理所申请变更登记。</w:t>
            </w:r>
          </w:p>
          <w:p w14:paraId="3BFE5F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申请机动车转入的，机动车所有人应当确认申请信息，提交身份证明、机动车登记证书，并交验机动车。机动车在转入时已超过检验有效期的，应当按规定进行安全技术检验并提交机动车安全技术检验合格证明和交通事故责任强制保险凭证。车辆管理所应当自受理之日起三日内，查验机动车，采集、核对车辆识别代号拓印膜或者电子资料，审查相关证明、凭证和机动车电子档案资料，在机动车登记证书上签注转入信息，收回号牌、行驶证，确定新的机动车号牌号码，核发号牌、行驶证和检验合格标志。</w:t>
            </w:r>
          </w:p>
          <w:p w14:paraId="02DDE2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机动车所有人申请转出、转入前，应当将涉及该车的道路交通安全违法行为和交通事故处理完毕。</w:t>
            </w:r>
          </w:p>
          <w:p w14:paraId="7B5069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第十九条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机动车所有人为两人以上，需要将登记的所有人姓名变更为其他共同所有人姓名的，可以向登记地车辆管理所申请变更登记。申请时，机动车所有人应当共同提出申请，确认申请信息，提交机动车登记证书、行驶证、变更前和变更后机动车所有人的身份证明和共同所有的公证证明，但属于夫妻双方共同所有的，可以提供结婚证或者证明夫妻关系的居民户口簿。</w:t>
            </w:r>
          </w:p>
          <w:p w14:paraId="4A9896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车辆管理所应当自受理之日起一日内，审查提交的证明、凭证，在机动车登记证书上签注变更事项，收回号牌、行驶证，确定新的机动车号牌号码，重新核发号牌、行驶证和检验合格标志。变更后机动车所有人的住所不在车辆管理所管辖区域内的，迁出地和迁入地车辆管理所应当按照第十八条的规定办理变更登记。</w:t>
            </w:r>
          </w:p>
          <w:p w14:paraId="1EDC4C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第二十条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同一机动车所有人名下机动车的号牌号码需要互换，符合以下情形的，可以向登记地车辆管理所申请变更登记：</w:t>
            </w:r>
          </w:p>
          <w:p w14:paraId="05BB65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（一）两辆机动车在同一辖区车辆管理所登记；</w:t>
            </w:r>
          </w:p>
          <w:p w14:paraId="2213A5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（二）两辆机动车属于同一号牌种类；</w:t>
            </w:r>
          </w:p>
          <w:p w14:paraId="64E865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（三）两辆机动车使用性质为非营运。</w:t>
            </w:r>
          </w:p>
          <w:p w14:paraId="096BB6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机动车所有人应当确认申请信息，提交机动车所有人身份证明、两辆机动车的登记证书、行驶证、号牌。申请前，应当将两车的道路交通安全违法行为和交通事故处理完毕。</w:t>
            </w:r>
          </w:p>
          <w:p w14:paraId="668678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车辆管理所应当自受理之日起一日内，审查提交的证明、凭证，在机动车登记证书上签注变更事项，收回两车的号牌、行驶证，重新核发号牌、行驶证和检验合格标志。</w:t>
            </w:r>
          </w:p>
          <w:p w14:paraId="76028F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同一机动车一年内可以互换变更一次机动车号牌号码。</w:t>
            </w:r>
          </w:p>
          <w:p w14:paraId="1B9827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第二十一条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有下列情形之一的，不予办理变更登记：</w:t>
            </w:r>
          </w:p>
          <w:p w14:paraId="4100D8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（一）改变机动车的品牌、型号和发动机型号的，但经国务院机动车产品主管部门许可选装的发动机除外；</w:t>
            </w:r>
          </w:p>
          <w:p w14:paraId="2CFD26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（二）改变已登记的机动车外形和有关技术参数的，但法律、法规和国家强制性标准另有规定的除外；</w:t>
            </w:r>
          </w:p>
          <w:p w14:paraId="74346A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（三）属于第十五条第一项、第七项、第八项、第九项规定情形的。</w:t>
            </w:r>
          </w:p>
          <w:p w14:paraId="63E4BC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距机动车强制报废标准规定要求使用年限一年以内的机动车，不予办理第十六条第五项、第六项规定的变更事项。</w:t>
            </w:r>
          </w:p>
          <w:p w14:paraId="2DCD49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第二十二条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有下列情形之一，在不影响安全和识别号牌的情况下，机动车所有人不需要办理变更登记：</w:t>
            </w:r>
          </w:p>
          <w:p w14:paraId="27AC57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（一）增加机动车车内装饰；</w:t>
            </w:r>
          </w:p>
          <w:p w14:paraId="77688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（二）小型、微型载客汽车加装出入口踏步件；</w:t>
            </w:r>
          </w:p>
          <w:p w14:paraId="369188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（三）货运机动车加装防风罩、水箱、工具箱、备胎架等。</w:t>
            </w:r>
          </w:p>
          <w:p w14:paraId="08FAE4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属于第一款第二项、第三项规定变更事项的，加装的部件不得超出车辆宽度。</w:t>
            </w:r>
          </w:p>
          <w:p w14:paraId="15709F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第二十三条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已注册登记的机动车有下列情形之一的，机动车所有人应当在信息或者事项变更后三十日内，向登记地车辆管理所申请变更备案：</w:t>
            </w:r>
          </w:p>
          <w:p w14:paraId="33EF1B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（一）机动车所有人住所在车辆管理所管辖区域内迁移、机动车所有人姓名（单位名称）变更的；</w:t>
            </w:r>
          </w:p>
          <w:p w14:paraId="63CB4E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（二）机动车所有人身份证明名称或者号码变更的；</w:t>
            </w:r>
          </w:p>
          <w:p w14:paraId="3C2D23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（三）机动车所有人联系方式变更的；</w:t>
            </w:r>
          </w:p>
          <w:p w14:paraId="0D0E47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（四）车辆识别代号因磨损、锈蚀、事故等原因辨认不清或者损坏的；</w:t>
            </w:r>
          </w:p>
          <w:p w14:paraId="78B42D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（五）小型、微型自动挡载客汽车加装、拆除、更换肢体残疾人操纵辅助装置的；</w:t>
            </w:r>
          </w:p>
          <w:p w14:paraId="46507C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（六）载货汽车、挂车加装、拆除车用起重尾板的；</w:t>
            </w:r>
          </w:p>
          <w:p w14:paraId="5F3083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（七）小型、微型载客汽车在不改变车身主体结构且保证安全的情况下加装车顶行李架，换装不同式样散热器面罩、保险杠、轮毂的；属于换装轮毂的，不得改变轮胎规格。</w:t>
            </w:r>
          </w:p>
          <w:p w14:paraId="339617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11"/>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第二十四条</w:t>
            </w: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  申请变更备案的，机动车所有人应当确认申请信息，按照下列规定办理：</w:t>
            </w:r>
          </w:p>
          <w:p w14:paraId="732357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（一）属于第二十三条第一项规定情形的，机动车所有人应当提交身份证明、机动车登记证书、行驶证。车辆管理所应当自受理之日起一日内，在机动车登记证书上签注备案事项，收回并重新核发行驶证；</w:t>
            </w:r>
          </w:p>
          <w:p w14:paraId="6996CA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二）属于第二十三条第二项规定情形的，机动车所有人应当提交身份证明、机动车登记证书；属于身份证明号码变更的，还应当提交相关变更证明。车辆管理所应当自受理之日起一日内，在机动车登记证书上签注备案事项；</w:t>
            </w:r>
          </w:p>
          <w:p w14:paraId="280A1B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（三）属于第二十三条第三项规定情形的，机动车所有人应当提交身份证明。车辆管理所应当自受理之日起一日内办理备案；</w:t>
            </w:r>
          </w:p>
          <w:p w14:paraId="316B5F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四）属于第二十三条第四项规定情形的，机动车所有人应当提交身份证明、机动车登记证书、行驶证，交验机动车。车辆管理所应当自受理之日起一日内，查验机动车，监督重新打刻原车辆识别代号，采集、核对车辆识别代号拓印膜或者电子资料，在机动车登记证书上签注备案事项；</w:t>
            </w:r>
          </w:p>
          <w:p w14:paraId="38BC53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五）属于第二十三条第五项、第六项规定情形的，机动车所有人应当提交身份证明、行驶证、机动车安全技术检验合格证明、操纵辅助装置或者尾板加装合格证明，交验机动车。车辆管理所应当自受理之日起一日内，查验机动车，收回并重新核发行驶证；</w:t>
            </w:r>
          </w:p>
          <w:p w14:paraId="5775DE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（六）属于第二十三条第七项规定情形的，机动车所有人应当提交身份证明、行驶证，交验机动车。车辆管理所应当自受理之日起一日内，查验机动车，收回并重新核发行驶证。</w:t>
            </w:r>
          </w:p>
          <w:p w14:paraId="7D4CF3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shd w:val="clear" w:fill="FFFFFF"/>
                <w14:textFill>
                  <w14:solidFill>
                    <w14:schemeClr w14:val="tx1"/>
                  </w14:solidFill>
                </w14:textFill>
              </w:rPr>
              <w:t>因第二十三条第五项、第六项、第七项申请变更备案，车辆不在登记地的，可以向车辆所在地车辆管理所提出申请。车辆所在地车辆管理所应当按规定查验机动车，审查提交的证明、凭证，并将机动车查验电子资料转递至登记地车辆管理所，登记地车辆管理所按规定复核并核发行驶证。</w:t>
            </w:r>
          </w:p>
        </w:tc>
      </w:tr>
      <w:tr w14:paraId="0EC6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6E5217B1">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1</w:t>
            </w:r>
          </w:p>
        </w:tc>
        <w:tc>
          <w:tcPr>
            <w:tcW w:w="840" w:type="dxa"/>
            <w:shd w:val="clear" w:color="auto" w:fill="auto"/>
            <w:tcMar>
              <w:top w:w="75" w:type="dxa"/>
              <w:left w:w="150" w:type="dxa"/>
              <w:bottom w:w="75" w:type="dxa"/>
              <w:right w:w="150" w:type="dxa"/>
            </w:tcMar>
            <w:vAlign w:val="center"/>
          </w:tcPr>
          <w:p w14:paraId="57D60BFA">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E63762A">
            <w:pPr>
              <w:keepNext w:val="0"/>
              <w:keepLines w:val="0"/>
              <w:widowControl/>
              <w:suppressLineNumbers w:val="0"/>
              <w:wordWrap w:val="0"/>
              <w:spacing w:before="0" w:beforeAutospacing="0" w:after="0" w:afterAutospacing="0"/>
              <w:ind w:left="0" w:right="0" w:firstLine="240" w:firstLineChars="100"/>
              <w:jc w:val="left"/>
              <w:rPr>
                <w:rFonts w:hint="default"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其他</w:t>
            </w:r>
          </w:p>
        </w:tc>
        <w:tc>
          <w:tcPr>
            <w:tcW w:w="2070" w:type="dxa"/>
            <w:shd w:val="clear" w:color="auto" w:fill="auto"/>
            <w:tcMar>
              <w:top w:w="75" w:type="dxa"/>
              <w:left w:w="150" w:type="dxa"/>
              <w:bottom w:w="75" w:type="dxa"/>
              <w:right w:w="150" w:type="dxa"/>
            </w:tcMar>
            <w:vAlign w:val="center"/>
          </w:tcPr>
          <w:p w14:paraId="7541EC7F">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02EF8EF4">
            <w:pPr>
              <w:keepNext w:val="0"/>
              <w:keepLines w:val="0"/>
              <w:widowControl/>
              <w:suppressLineNumbers w:val="0"/>
              <w:wordWrap w:val="0"/>
              <w:spacing w:before="0" w:beforeAutospacing="0" w:after="0" w:afterAutospacing="0"/>
              <w:ind w:left="0" w:right="0" w:firstLine="240" w:firstLine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补发、换发</w:t>
            </w:r>
          </w:p>
          <w:p w14:paraId="4030E869">
            <w:pPr>
              <w:keepNext w:val="0"/>
              <w:keepLines w:val="0"/>
              <w:widowControl/>
              <w:suppressLineNumbers w:val="0"/>
              <w:wordWrap w:val="0"/>
              <w:spacing w:before="0" w:beforeAutospacing="0" w:after="0" w:afterAutospacing="0"/>
              <w:ind w:left="0" w:right="0" w:firstLine="240" w:firstLineChars="1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机动车号牌</w:t>
            </w:r>
          </w:p>
          <w:p w14:paraId="67D5F5B1">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31DCAAD5">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《机动车登记规定》（公安部令第164号，2021年12月4日通过，2022年5月1日起施行）</w:t>
            </w:r>
          </w:p>
          <w:p w14:paraId="46D0B34F">
            <w:pPr>
              <w:keepNext w:val="0"/>
              <w:keepLines w:val="0"/>
              <w:widowControl/>
              <w:suppressLineNumbers w:val="0"/>
              <w:wordWrap w:val="0"/>
              <w:spacing w:before="0" w:beforeAutospacing="0" w:after="0" w:afterAutospacing="0"/>
              <w:ind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第五十一条：</w:t>
            </w:r>
            <w:r>
              <w:rPr>
                <w:rFonts w:ascii="宋体" w:hAnsi="宋体" w:eastAsia="宋体" w:cs="宋体"/>
                <w:color w:val="000000" w:themeColor="text1"/>
                <w:sz w:val="24"/>
                <w:szCs w:val="24"/>
                <w14:textFill>
                  <w14:solidFill>
                    <w14:schemeClr w14:val="tx1"/>
                  </w14:solidFill>
                </w14:textFill>
              </w:rPr>
              <w:t>机动车号牌灭失、丢失或者损毁的，机动车所有人应当向登记地车辆管理所申请补领、换领。申请时，机动车所有人应当确认申请信息并提交身份证明。 车辆管理所应当审查提交的证明、凭证，收回未灭失、丢失 或者损毁的号牌，自受理之日起十五日内补发、换发号牌，原机动车号牌号码不变。 补发、换发号牌期间，申请人可以申领有效期不超过十五日的临时行驶车号牌。 补领、换领机动车号牌的，原机动车号牌作废，不得继续使用。</w:t>
            </w:r>
          </w:p>
        </w:tc>
      </w:tr>
      <w:tr w14:paraId="28B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65" w:type="dxa"/>
            <w:shd w:val="clear" w:color="auto" w:fill="auto"/>
            <w:tcMar>
              <w:top w:w="75" w:type="dxa"/>
              <w:left w:w="150" w:type="dxa"/>
              <w:bottom w:w="75" w:type="dxa"/>
              <w:right w:w="150" w:type="dxa"/>
            </w:tcMar>
            <w:vAlign w:val="center"/>
          </w:tcPr>
          <w:p w14:paraId="6B15E20F">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p>
        </w:tc>
        <w:tc>
          <w:tcPr>
            <w:tcW w:w="840" w:type="dxa"/>
            <w:shd w:val="clear" w:color="auto" w:fill="auto"/>
            <w:tcMar>
              <w:top w:w="75" w:type="dxa"/>
              <w:left w:w="150" w:type="dxa"/>
              <w:bottom w:w="75" w:type="dxa"/>
              <w:right w:w="150" w:type="dxa"/>
            </w:tcMar>
            <w:vAlign w:val="center"/>
          </w:tcPr>
          <w:p w14:paraId="240C901F">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EEB8F08">
            <w:pPr>
              <w:keepNext w:val="0"/>
              <w:keepLines w:val="0"/>
              <w:widowControl/>
              <w:suppressLineNumbers w:val="0"/>
              <w:wordWrap w:val="0"/>
              <w:spacing w:before="0" w:beforeAutospacing="0" w:after="0" w:afterAutospacing="0"/>
              <w:ind w:left="0" w:right="0" w:firstLine="240" w:firstLineChars="10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 他</w:t>
            </w:r>
          </w:p>
        </w:tc>
        <w:tc>
          <w:tcPr>
            <w:tcW w:w="2070" w:type="dxa"/>
            <w:shd w:val="clear" w:color="auto" w:fill="auto"/>
            <w:tcMar>
              <w:top w:w="75" w:type="dxa"/>
              <w:left w:w="150" w:type="dxa"/>
              <w:bottom w:w="75" w:type="dxa"/>
              <w:right w:w="150" w:type="dxa"/>
            </w:tcMar>
            <w:vAlign w:val="center"/>
          </w:tcPr>
          <w:p w14:paraId="36969C70">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机动车所有人住所迁移及机动车所有人的姓名(单位名称)或联系方式变更备案</w:t>
            </w:r>
          </w:p>
          <w:p w14:paraId="7045632F">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353D75C6">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实施条例》(中华人民共和国国务院令〔2017〕第687号)第六条第三款:“机动车所有人的住所在公安机关交通管理部门管辖区域内迁移、机动车所有人的姓名(单位名称)或者联系方式变更的,应当向登记该机动车的公安机关交通管理部门备案。”</w:t>
            </w:r>
          </w:p>
        </w:tc>
      </w:tr>
      <w:tr w14:paraId="0A92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6" w:hRule="atLeast"/>
          <w:jc w:val="center"/>
        </w:trPr>
        <w:tc>
          <w:tcPr>
            <w:tcW w:w="665" w:type="dxa"/>
            <w:shd w:val="clear" w:color="auto" w:fill="auto"/>
            <w:tcMar>
              <w:top w:w="75" w:type="dxa"/>
              <w:left w:w="150" w:type="dxa"/>
              <w:bottom w:w="75" w:type="dxa"/>
              <w:right w:w="150" w:type="dxa"/>
            </w:tcMar>
            <w:vAlign w:val="center"/>
          </w:tcPr>
          <w:p w14:paraId="32A884F3">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23</w:t>
            </w:r>
          </w:p>
        </w:tc>
        <w:tc>
          <w:tcPr>
            <w:tcW w:w="840" w:type="dxa"/>
            <w:shd w:val="clear" w:color="auto" w:fill="auto"/>
            <w:tcMar>
              <w:top w:w="75" w:type="dxa"/>
              <w:left w:w="150" w:type="dxa"/>
              <w:bottom w:w="75" w:type="dxa"/>
              <w:right w:w="150" w:type="dxa"/>
            </w:tcMar>
            <w:vAlign w:val="center"/>
          </w:tcPr>
          <w:p w14:paraId="48064F4F">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6358FB8">
            <w:pPr>
              <w:keepNext w:val="0"/>
              <w:keepLines w:val="0"/>
              <w:widowControl/>
              <w:suppressLineNumbers w:val="0"/>
              <w:wordWrap w:val="0"/>
              <w:spacing w:before="0" w:beforeAutospacing="0" w:after="0" w:afterAutospacing="0"/>
              <w:ind w:left="0" w:leftChars="0" w:right="0" w:rightChars="0" w:firstLine="240" w:firstLineChars="100"/>
              <w:jc w:val="left"/>
              <w:rPr>
                <w:rFonts w:hint="default"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其他</w:t>
            </w:r>
          </w:p>
        </w:tc>
        <w:tc>
          <w:tcPr>
            <w:tcW w:w="2070" w:type="dxa"/>
            <w:shd w:val="clear" w:color="auto" w:fill="auto"/>
            <w:tcMar>
              <w:top w:w="75" w:type="dxa"/>
              <w:left w:w="150" w:type="dxa"/>
              <w:bottom w:w="75" w:type="dxa"/>
              <w:right w:w="150" w:type="dxa"/>
            </w:tcMar>
            <w:vAlign w:val="center"/>
          </w:tcPr>
          <w:p w14:paraId="79B49525">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6520C188">
            <w:pPr>
              <w:keepNext w:val="0"/>
              <w:keepLines w:val="0"/>
              <w:widowControl/>
              <w:suppressLineNumbers w:val="0"/>
              <w:wordWrap w:val="0"/>
              <w:spacing w:before="0" w:beforeAutospacing="0" w:after="0" w:afterAutospacing="0"/>
              <w:ind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驾驶人科目一、</w:t>
            </w:r>
          </w:p>
          <w:p w14:paraId="347A5ED4">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科目二、科目三考试</w:t>
            </w:r>
          </w:p>
          <w:p w14:paraId="39E8B5AF">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1B0695B2">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74997252">
            <w:pPr>
              <w:keepNext w:val="0"/>
              <w:keepLines w:val="0"/>
              <w:widowControl/>
              <w:suppressLineNumbers w:val="0"/>
              <w:wordWrap w:val="0"/>
              <w:spacing w:before="0" w:beforeAutospacing="0" w:after="0" w:afterAutospacing="0"/>
              <w:ind w:left="0" w:leftChars="0" w:right="0" w:rightChars="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693E051A">
            <w:pPr>
              <w:keepNext w:val="0"/>
              <w:keepLines w:val="0"/>
              <w:widowControl/>
              <w:suppressLineNumbers w:val="0"/>
              <w:jc w:val="left"/>
              <w:rPr>
                <w:rFonts w:hint="eastAsia" w:asciiTheme="majorEastAsia" w:hAnsiTheme="majorEastAsia" w:eastAsiaTheme="majorEastAsia" w:cstheme="majorEastAsia"/>
                <w:color w:val="000000" w:themeColor="text1"/>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2024年12月21日，公安部发布新修订的《机动车驾驶证申领和使用规定》（公安部令第172号），自2025年1月1日起实施。</w:t>
            </w:r>
          </w:p>
          <w:p w14:paraId="137FECB6">
            <w:pPr>
              <w:keepNext w:val="0"/>
              <w:keepLines w:val="0"/>
              <w:widowControl/>
              <w:suppressLineNumbers w:val="0"/>
              <w:ind w:firstLine="420" w:firstLineChars="200"/>
              <w:jc w:val="left"/>
              <w:rPr>
                <w:rFonts w:hint="eastAsia" w:asciiTheme="majorEastAsia" w:hAnsiTheme="majorEastAsia" w:eastAsiaTheme="majorEastAsia" w:cstheme="majorEastAsia"/>
                <w:color w:val="000000" w:themeColor="text1"/>
                <w:sz w:val="21"/>
                <w:szCs w:val="21"/>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1"/>
                <w:szCs w:val="21"/>
                <w:shd w:val="clear"/>
                <w:lang w:val="en-US" w:eastAsia="zh-CN" w:bidi="ar"/>
                <w14:textFill>
                  <w14:solidFill>
                    <w14:schemeClr w14:val="tx1"/>
                  </w14:solidFill>
                </w14:textFill>
              </w:rPr>
              <w:t>第三十条 机动车驾驶人考试内容分为道路交通安全法律、法规和相关知识考试科目（以下简称“科目一”）、场地驾驶技能考试科目（以下简称“科目二”）、道路驾驶技能和安全文明驾驶常识考试科目（以下简称“科目三”）。已持有小型自动挡汽车准驾车型驾驶证申请增加小型汽车准驾车型的，应当考试科目二和科目三。已持有大型客车、城市公交车、中型客车、大型货车、小型汽车、小型自动挡汽车准驾车型驾驶证申请增加轻型牵引挂车准驾车型的，应当考试科目二和科目三安全文明驾驶常识。已持有轻便摩托车准驾车型驾驶证申请增加普通三轮摩托车、普通二轮摩托车准驾车型的，或者持有普通二轮摩托车驾驶证申请增加普通三轮摩托车准驾车型的，应当考试科目二和科目三。已持有大型客车、重型牵引挂车、城市公交车、中型客车、大型货车、小型汽车、小型自动挡汽车准驾车型驾驶证的机动车驾驶人身体条件发生变化，不符合所持机动车驾驶证准驾车型的条件，但符合残疾人专用小型自动挡载客汽车准驾车型条件，申请变更的，应当考试科目二和科目三。</w:t>
            </w:r>
          </w:p>
          <w:p w14:paraId="561F7DA5">
            <w:pPr>
              <w:keepNext w:val="0"/>
              <w:keepLines w:val="0"/>
              <w:widowControl/>
              <w:suppressLineNumbers w:val="0"/>
              <w:ind w:firstLine="420" w:firstLineChars="200"/>
              <w:jc w:val="left"/>
              <w:rPr>
                <w:rFonts w:hint="eastAsia" w:asciiTheme="majorEastAsia" w:hAnsiTheme="majorEastAsia" w:eastAsiaTheme="majorEastAsia" w:cstheme="majorEastAsia"/>
                <w:i w:val="0"/>
                <w:iCs w:val="0"/>
                <w:caps w:val="0"/>
                <w:color w:val="000000" w:themeColor="text1"/>
                <w:spacing w:val="0"/>
                <w:kern w:val="0"/>
                <w:sz w:val="21"/>
                <w:szCs w:val="21"/>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1"/>
                <w:szCs w:val="21"/>
                <w:shd w:val="clear"/>
                <w:lang w:val="en-US" w:eastAsia="zh-CN" w:bidi="ar"/>
                <w14:textFill>
                  <w14:solidFill>
                    <w14:schemeClr w14:val="tx1"/>
                  </w14:solidFill>
                </w14:textFill>
              </w:rPr>
              <w:t>第三十九条 车辆管理所应当按照预约的考场和时间安排考试。申请人科目一考试合格后，可以预约科目二或者科目三道路驾驶技能考试。有条件的地方，申请人可以同时预约科目二、科目三道路驾驶技能考试，预约成功后可以连续进行考试。科目二、科目三道路驾驶技能考试均合格后，申请人可以当日参加科目三安全文明驾驶常识考试。申请人申请大型客车、重型牵引挂车、城市公交车、中型客车、大型货车、轻型牵引挂车驾驶证，因当地尚未设立科目二考场的，可以选择省（自治区）内其他考场参加考试。申请人申领小型汽车、小型自动挡汽车、低速载货汽车、三轮汽车、残疾人专用小型自动挡载客汽车、轻型牵引挂车驾驶证期间，已通过部分科目考试后，居住地发生变更的，可以申请变更考试地，在现居住地预约其他科目考试。申请变更考试地不得超过3次。车辆管理所应当使用全国统一的考试预约系统，采用互联网、电话、服务窗口等方式供申请人预约考试。</w:t>
            </w:r>
          </w:p>
          <w:p w14:paraId="337F0615">
            <w:pPr>
              <w:keepNext w:val="0"/>
              <w:keepLines w:val="0"/>
              <w:widowControl/>
              <w:suppressLineNumbers w:val="0"/>
              <w:ind w:firstLine="420" w:firstLineChars="200"/>
              <w:jc w:val="left"/>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1"/>
                <w:szCs w:val="21"/>
                <w:shd w:val="clear"/>
                <w:lang w:val="en-US" w:eastAsia="zh-CN" w:bidi="ar"/>
                <w14:textFill>
                  <w14:solidFill>
                    <w14:schemeClr w14:val="tx1"/>
                  </w14:solidFill>
                </w14:textFill>
              </w:rPr>
              <w:t>第四十条 初次申请机动车驾驶证或者申请增加准驾车型的，科目一考试合格后，车辆管理所应当在1日内核发学习驾驶证明。属于第三十条第二款至第四款规定申请增加准驾车型以及第五款规定申请变更准驾车型的，受理后直接核发学习驾驶证明。属于自学直考的，车辆管理所还应当按规定发放学车专用标识。</w:t>
            </w:r>
          </w:p>
        </w:tc>
      </w:tr>
      <w:tr w14:paraId="4D24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6" w:hRule="atLeast"/>
          <w:jc w:val="center"/>
        </w:trPr>
        <w:tc>
          <w:tcPr>
            <w:tcW w:w="665" w:type="dxa"/>
            <w:shd w:val="clear" w:color="auto" w:fill="auto"/>
            <w:tcMar>
              <w:top w:w="75" w:type="dxa"/>
              <w:left w:w="150" w:type="dxa"/>
              <w:bottom w:w="75" w:type="dxa"/>
              <w:right w:w="150" w:type="dxa"/>
            </w:tcMar>
            <w:vAlign w:val="center"/>
          </w:tcPr>
          <w:p w14:paraId="6AE57AB3">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24</w:t>
            </w:r>
          </w:p>
        </w:tc>
        <w:tc>
          <w:tcPr>
            <w:tcW w:w="840" w:type="dxa"/>
            <w:shd w:val="clear" w:color="auto" w:fill="auto"/>
            <w:tcMar>
              <w:top w:w="75" w:type="dxa"/>
              <w:left w:w="150" w:type="dxa"/>
              <w:bottom w:w="75" w:type="dxa"/>
              <w:right w:w="150" w:type="dxa"/>
            </w:tcMar>
            <w:vAlign w:val="center"/>
          </w:tcPr>
          <w:p w14:paraId="61A48774">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3C8C5896">
            <w:pPr>
              <w:keepNext w:val="0"/>
              <w:keepLines w:val="0"/>
              <w:widowControl/>
              <w:suppressLineNumbers w:val="0"/>
              <w:wordWrap w:val="0"/>
              <w:spacing w:before="0" w:beforeAutospacing="0" w:after="0" w:afterAutospacing="0"/>
              <w:ind w:left="0" w:leftChars="0" w:right="0" w:rightChars="0" w:firstLine="240" w:firstLineChars="100"/>
              <w:jc w:val="left"/>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其他</w:t>
            </w:r>
          </w:p>
        </w:tc>
        <w:tc>
          <w:tcPr>
            <w:tcW w:w="2070" w:type="dxa"/>
            <w:shd w:val="clear" w:color="auto" w:fill="auto"/>
            <w:tcMar>
              <w:top w:w="75" w:type="dxa"/>
              <w:left w:w="150" w:type="dxa"/>
              <w:bottom w:w="75" w:type="dxa"/>
              <w:right w:w="150" w:type="dxa"/>
            </w:tcMar>
            <w:vAlign w:val="center"/>
          </w:tcPr>
          <w:p w14:paraId="0E999A78">
            <w:pPr>
              <w:keepNext w:val="0"/>
              <w:keepLines w:val="0"/>
              <w:widowControl/>
              <w:suppressLineNumbers w:val="0"/>
              <w:wordWrap w:val="0"/>
              <w:spacing w:before="0" w:beforeAutospacing="0" w:after="0" w:afterAutospacing="0"/>
              <w:ind w:right="0" w:firstLine="480" w:firstLineChars="2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机动车质押</w:t>
            </w:r>
          </w:p>
          <w:p w14:paraId="4578EF84">
            <w:pPr>
              <w:keepNext w:val="0"/>
              <w:keepLines w:val="0"/>
              <w:widowControl/>
              <w:suppressLineNumbers w:val="0"/>
              <w:wordWrap w:val="0"/>
              <w:spacing w:before="0" w:beforeAutospacing="0" w:after="0" w:afterAutospacing="0"/>
              <w:ind w:right="0" w:rightChars="0" w:firstLine="480" w:firstLineChars="200"/>
              <w:jc w:val="left"/>
              <w:rPr>
                <w:rFonts w:hint="default"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解除质押备案</w:t>
            </w:r>
          </w:p>
        </w:tc>
        <w:tc>
          <w:tcPr>
            <w:tcW w:w="9405" w:type="dxa"/>
            <w:shd w:val="clear" w:color="auto" w:fill="auto"/>
            <w:tcMar>
              <w:top w:w="75" w:type="dxa"/>
              <w:left w:w="150" w:type="dxa"/>
              <w:bottom w:w="75" w:type="dxa"/>
              <w:right w:w="150" w:type="dxa"/>
            </w:tcMar>
            <w:vAlign w:val="center"/>
          </w:tcPr>
          <w:p w14:paraId="2950C4E5">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《机动车登记规定》(</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公安部令第164号，2021年12月4日通过，2022年5月1日起施行）</w:t>
            </w:r>
          </w:p>
          <w:p w14:paraId="3906224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第三十四条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机动车作为质押物质押的，机动车所有人可以向登记地车辆管理所申请质押备案；质押权消灭的，应当向登记地车辆管理所申请解除质押备案。申请办理机动车质押备案或者解除质押备案的，由机动车所有人和质权人共同申请，确认申请信息，并提交以下证明、凭证：</w:t>
            </w:r>
          </w:p>
          <w:p w14:paraId="387815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（一）机动车所有人和质权人的身份证明；</w:t>
            </w:r>
          </w:p>
          <w:p w14:paraId="78BAB6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（二）机动车登记证书。</w:t>
            </w:r>
          </w:p>
          <w:p w14:paraId="7FBF99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20" w:firstLineChars="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车辆管理所应当自受理之日起一日内，审查提交的证明、凭证，在机动车登记证书上签注质押备案或者解除质押备案的内容和日期。</w:t>
            </w:r>
          </w:p>
        </w:tc>
      </w:tr>
      <w:tr w14:paraId="2FA9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665" w:type="dxa"/>
            <w:shd w:val="clear" w:color="auto" w:fill="auto"/>
            <w:tcMar>
              <w:top w:w="75" w:type="dxa"/>
              <w:left w:w="150" w:type="dxa"/>
              <w:bottom w:w="75" w:type="dxa"/>
              <w:right w:w="150" w:type="dxa"/>
            </w:tcMar>
            <w:vAlign w:val="center"/>
          </w:tcPr>
          <w:p w14:paraId="04B7A474">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25</w:t>
            </w:r>
          </w:p>
        </w:tc>
        <w:tc>
          <w:tcPr>
            <w:tcW w:w="840" w:type="dxa"/>
            <w:shd w:val="clear" w:color="auto" w:fill="auto"/>
            <w:tcMar>
              <w:top w:w="75" w:type="dxa"/>
              <w:left w:w="150" w:type="dxa"/>
              <w:bottom w:w="75" w:type="dxa"/>
              <w:right w:w="150" w:type="dxa"/>
            </w:tcMar>
            <w:vAlign w:val="center"/>
          </w:tcPr>
          <w:p w14:paraId="61D21C7B">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38A12A03">
            <w:pPr>
              <w:keepNext w:val="0"/>
              <w:keepLines w:val="0"/>
              <w:widowControl/>
              <w:suppressLineNumbers w:val="0"/>
              <w:wordWrap w:val="0"/>
              <w:spacing w:before="0" w:beforeAutospacing="0" w:after="0" w:afterAutospacing="0"/>
              <w:ind w:left="0" w:leftChars="0" w:right="0" w:rightChars="0"/>
              <w:jc w:val="left"/>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行政许可</w:t>
            </w:r>
          </w:p>
        </w:tc>
        <w:tc>
          <w:tcPr>
            <w:tcW w:w="2070" w:type="dxa"/>
            <w:shd w:val="clear" w:color="auto" w:fill="auto"/>
            <w:tcMar>
              <w:top w:w="75" w:type="dxa"/>
              <w:left w:w="150" w:type="dxa"/>
              <w:bottom w:w="75" w:type="dxa"/>
              <w:right w:w="150" w:type="dxa"/>
            </w:tcMar>
            <w:vAlign w:val="center"/>
          </w:tcPr>
          <w:p w14:paraId="310518B9">
            <w:pPr>
              <w:keepNext w:val="0"/>
              <w:keepLines w:val="0"/>
              <w:widowControl/>
              <w:suppressLineNumbers w:val="0"/>
              <w:wordWrap w:val="0"/>
              <w:spacing w:before="0" w:beforeAutospacing="0" w:after="0" w:afterAutospacing="0"/>
              <w:ind w:left="0" w:leftChars="0" w:right="0" w:rightChars="0"/>
              <w:jc w:val="left"/>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运输危险化学品的车辆进入危险化学品运输车辆限制通行区域审批(县级行政区域内)</w:t>
            </w:r>
          </w:p>
        </w:tc>
        <w:tc>
          <w:tcPr>
            <w:tcW w:w="9405" w:type="dxa"/>
            <w:shd w:val="clear" w:color="auto" w:fill="auto"/>
            <w:tcMar>
              <w:top w:w="75" w:type="dxa"/>
              <w:left w:w="150" w:type="dxa"/>
              <w:bottom w:w="75" w:type="dxa"/>
              <w:right w:w="150" w:type="dxa"/>
            </w:tcMar>
            <w:vAlign w:val="center"/>
          </w:tcPr>
          <w:p w14:paraId="48816F06">
            <w:pPr>
              <w:keepNext w:val="0"/>
              <w:keepLines w:val="0"/>
              <w:widowControl/>
              <w:suppressLineNumbers w:val="0"/>
              <w:wordWrap w:val="0"/>
              <w:spacing w:before="0" w:beforeAutospacing="0" w:after="0" w:afterAutospacing="0"/>
              <w:ind w:left="0" w:leftChars="0" w:right="0" w:rightChars="0"/>
              <w:jc w:val="left"/>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危险化学品安全管理条例》(2002年1月26日国务院令第344号,2013年12月7日予以修改)第四十九条:未经公安机关批准,运输危险化学品的车辆不得进入危险化学品运输车辆限制通行的区域。危险化学品运输车辆限制通行的区域由县级人民政府公安机关划定,并设置明显的标志。</w:t>
            </w:r>
          </w:p>
        </w:tc>
      </w:tr>
      <w:tr w14:paraId="61CB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665" w:type="dxa"/>
            <w:shd w:val="clear" w:color="auto" w:fill="auto"/>
            <w:tcMar>
              <w:top w:w="75" w:type="dxa"/>
              <w:left w:w="150" w:type="dxa"/>
              <w:bottom w:w="75" w:type="dxa"/>
              <w:right w:w="150" w:type="dxa"/>
            </w:tcMar>
            <w:vAlign w:val="center"/>
          </w:tcPr>
          <w:p w14:paraId="63F73967">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auto"/>
                <w:kern w:val="0"/>
                <w:sz w:val="24"/>
                <w:szCs w:val="24"/>
                <w:lang w:val="en-US" w:eastAsia="zh-CN" w:bidi="ar"/>
              </w:rPr>
              <w:t>26</w:t>
            </w:r>
          </w:p>
        </w:tc>
        <w:tc>
          <w:tcPr>
            <w:tcW w:w="840" w:type="dxa"/>
            <w:shd w:val="clear" w:color="auto" w:fill="auto"/>
            <w:tcMar>
              <w:top w:w="75" w:type="dxa"/>
              <w:left w:w="150" w:type="dxa"/>
              <w:bottom w:w="75" w:type="dxa"/>
              <w:right w:w="150" w:type="dxa"/>
            </w:tcMar>
            <w:vAlign w:val="center"/>
          </w:tcPr>
          <w:p w14:paraId="72997F0D">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FC55269">
            <w:pPr>
              <w:keepNext w:val="0"/>
              <w:keepLines w:val="0"/>
              <w:widowControl/>
              <w:suppressLineNumbers w:val="0"/>
              <w:wordWrap w:val="0"/>
              <w:spacing w:before="0" w:beforeAutospacing="0" w:after="0" w:afterAutospacing="0"/>
              <w:ind w:left="0" w:leftChars="0" w:right="0" w:rightChars="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行政确认</w:t>
            </w:r>
          </w:p>
        </w:tc>
        <w:tc>
          <w:tcPr>
            <w:tcW w:w="2070" w:type="dxa"/>
            <w:shd w:val="clear" w:color="auto" w:fill="auto"/>
            <w:tcMar>
              <w:top w:w="75" w:type="dxa"/>
              <w:left w:w="150" w:type="dxa"/>
              <w:bottom w:w="75" w:type="dxa"/>
              <w:right w:w="150" w:type="dxa"/>
            </w:tcMar>
            <w:vAlign w:val="center"/>
          </w:tcPr>
          <w:p w14:paraId="44E804D2">
            <w:pPr>
              <w:keepNext w:val="0"/>
              <w:keepLines w:val="0"/>
              <w:widowControl/>
              <w:suppressLineNumbers w:val="0"/>
              <w:wordWrap w:val="0"/>
              <w:spacing w:before="0" w:beforeAutospacing="0" w:after="0" w:afterAutospacing="0"/>
              <w:ind w:right="0" w:rightChars="0"/>
              <w:jc w:val="left"/>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机动车转让登记</w:t>
            </w:r>
          </w:p>
        </w:tc>
        <w:tc>
          <w:tcPr>
            <w:tcW w:w="9405" w:type="dxa"/>
            <w:shd w:val="clear" w:color="auto" w:fill="auto"/>
            <w:tcMar>
              <w:top w:w="75" w:type="dxa"/>
              <w:left w:w="150" w:type="dxa"/>
              <w:bottom w:w="75" w:type="dxa"/>
              <w:right w:w="150" w:type="dxa"/>
            </w:tcMar>
            <w:vAlign w:val="center"/>
          </w:tcPr>
          <w:p w14:paraId="7B136B42">
            <w:pPr>
              <w:keepNext w:val="0"/>
              <w:keepLines w:val="0"/>
              <w:widowControl/>
              <w:suppressLineNumbers w:val="0"/>
              <w:jc w:val="left"/>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《机动车登记规定》（公安部令第164号，2021年12月4日通过，2022年5月1日起施行）</w:t>
            </w:r>
          </w:p>
          <w:p w14:paraId="0D683CC2">
            <w:pPr>
              <w:keepNext w:val="0"/>
              <w:keepLines w:val="0"/>
              <w:widowControl/>
              <w:suppressLineNumbers w:val="0"/>
              <w:wordWrap w:val="0"/>
              <w:spacing w:before="0" w:beforeAutospacing="0" w:after="0" w:afterAutospacing="0"/>
              <w:ind w:left="0" w:leftChars="0" w:right="0" w:rightChars="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第二十五条 已注册登记的机动车所有权发生转让的，现机 动车所有人应当自机动车交付之日起三十日内向登记地车辆管 理所申请转让登记。 机动车所有人申请转让登记前，应当将涉及该车的道路交通 安全违法行为和交通事故处理完毕。</w:t>
            </w:r>
          </w:p>
        </w:tc>
      </w:tr>
      <w:tr w14:paraId="09D8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jc w:val="center"/>
        </w:trPr>
        <w:tc>
          <w:tcPr>
            <w:tcW w:w="665" w:type="dxa"/>
            <w:shd w:val="clear" w:color="auto" w:fill="auto"/>
            <w:tcMar>
              <w:top w:w="75" w:type="dxa"/>
              <w:left w:w="150" w:type="dxa"/>
              <w:bottom w:w="75" w:type="dxa"/>
              <w:right w:w="150" w:type="dxa"/>
            </w:tcMar>
            <w:vAlign w:val="center"/>
          </w:tcPr>
          <w:p w14:paraId="5B7A31E1">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auto"/>
                <w:kern w:val="0"/>
                <w:sz w:val="24"/>
                <w:szCs w:val="24"/>
                <w:lang w:val="en-US" w:eastAsia="zh-CN" w:bidi="ar"/>
              </w:rPr>
              <w:t>27</w:t>
            </w:r>
          </w:p>
        </w:tc>
        <w:tc>
          <w:tcPr>
            <w:tcW w:w="840" w:type="dxa"/>
            <w:shd w:val="clear" w:color="auto" w:fill="auto"/>
            <w:tcMar>
              <w:top w:w="75" w:type="dxa"/>
              <w:left w:w="150" w:type="dxa"/>
              <w:bottom w:w="75" w:type="dxa"/>
              <w:right w:w="150" w:type="dxa"/>
            </w:tcMar>
            <w:vAlign w:val="center"/>
          </w:tcPr>
          <w:p w14:paraId="52E94A43">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652BDDB">
            <w:pPr>
              <w:keepNext w:val="0"/>
              <w:keepLines w:val="0"/>
              <w:widowControl/>
              <w:suppressLineNumbers w:val="0"/>
              <w:wordWrap w:val="0"/>
              <w:spacing w:before="0" w:beforeAutospacing="0" w:after="0" w:afterAutospacing="0"/>
              <w:ind w:left="0" w:leftChars="0" w:right="0" w:rightChars="0" w:firstLine="240" w:firstLineChars="100"/>
              <w:jc w:val="left"/>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其</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他</w:t>
            </w:r>
          </w:p>
        </w:tc>
        <w:tc>
          <w:tcPr>
            <w:tcW w:w="2070" w:type="dxa"/>
            <w:shd w:val="clear" w:color="auto" w:fill="auto"/>
            <w:tcMar>
              <w:top w:w="75" w:type="dxa"/>
              <w:left w:w="150" w:type="dxa"/>
              <w:bottom w:w="75" w:type="dxa"/>
              <w:right w:w="150" w:type="dxa"/>
            </w:tcMar>
            <w:vAlign w:val="center"/>
          </w:tcPr>
          <w:p w14:paraId="11AD4944">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091FDD3C">
            <w:pPr>
              <w:keepNext w:val="0"/>
              <w:keepLines w:val="0"/>
              <w:widowControl/>
              <w:suppressLineNumbers w:val="0"/>
              <w:wordWrap w:val="0"/>
              <w:spacing w:before="0" w:beforeAutospacing="0" w:after="0" w:afterAutospacing="0"/>
              <w:ind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0C99DB68">
            <w:pPr>
              <w:keepNext w:val="0"/>
              <w:keepLines w:val="0"/>
              <w:widowControl/>
              <w:suppressLineNumbers w:val="0"/>
              <w:wordWrap w:val="0"/>
              <w:spacing w:before="0" w:beforeAutospacing="0" w:after="0" w:afterAutospacing="0"/>
              <w:ind w:right="0"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机动车换领登记证书</w:t>
            </w:r>
          </w:p>
          <w:p w14:paraId="53AE50B6">
            <w:pPr>
              <w:keepNext w:val="0"/>
              <w:keepLines w:val="0"/>
              <w:widowControl/>
              <w:suppressLineNumbers w:val="0"/>
              <w:wordWrap w:val="0"/>
              <w:spacing w:before="0" w:beforeAutospacing="0" w:after="0" w:afterAutospacing="0"/>
              <w:ind w:left="0" w:right="0"/>
              <w:jc w:val="left"/>
              <w:rPr>
                <w:rFonts w:ascii="宋体" w:hAnsi="宋体" w:eastAsia="宋体" w:cs="宋体"/>
                <w:color w:val="000000" w:themeColor="text1"/>
                <w:kern w:val="0"/>
                <w:sz w:val="24"/>
                <w:szCs w:val="24"/>
                <w:lang w:val="en-US" w:eastAsia="zh-CN" w:bidi="ar"/>
                <w14:textFill>
                  <w14:solidFill>
                    <w14:schemeClr w14:val="tx1"/>
                  </w14:solidFill>
                </w14:textFill>
              </w:rPr>
            </w:pPr>
          </w:p>
          <w:p w14:paraId="2C465742">
            <w:pPr>
              <w:keepNext w:val="0"/>
              <w:keepLines w:val="0"/>
              <w:widowControl/>
              <w:suppressLineNumbers w:val="0"/>
              <w:wordWrap w:val="0"/>
              <w:spacing w:before="0" w:beforeAutospacing="0" w:after="0" w:afterAutospacing="0"/>
              <w:ind w:left="0" w:leftChars="0" w:right="0" w:rightChars="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7FD31E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4"/>
                <w:szCs w:val="24"/>
              </w:rPr>
            </w:pP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《机动车登记规定》（公安部令第164号，2021年12月4日通过，2022年5月1日起施行）</w:t>
            </w:r>
            <w:r>
              <w:rPr>
                <w:rFonts w:hint="eastAsia" w:ascii="宋体" w:hAnsi="宋体" w:eastAsia="宋体" w:cs="宋体"/>
                <w:color w:val="auto"/>
                <w:sz w:val="24"/>
                <w:szCs w:val="24"/>
                <w:lang w:val="en-US" w:eastAsia="zh-CN"/>
              </w:rPr>
              <w:t>第五十二条：</w:t>
            </w:r>
            <w:r>
              <w:rPr>
                <w:rFonts w:hint="eastAsia" w:ascii="宋体" w:hAnsi="宋体" w:eastAsia="宋体" w:cs="宋体"/>
                <w:i w:val="0"/>
                <w:iCs w:val="0"/>
                <w:caps w:val="0"/>
                <w:color w:val="auto"/>
                <w:spacing w:val="0"/>
                <w:sz w:val="24"/>
                <w:szCs w:val="24"/>
                <w:shd w:val="clear" w:fill="FFFFFF"/>
              </w:rPr>
              <w:t>机动车登记证书、行驶证灭失、丢失或者损毁的，机动车所有人应当向登记地车辆管理所申请补领、换领。申请时，机动车所有人应当确认申请信息并提交身份证明。</w:t>
            </w:r>
          </w:p>
          <w:p w14:paraId="416767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车辆管理所应当审查提交的证明、凭证，收回损毁的登记证书、行驶证，自受理之日起一日内补发、换发登记证书、行驶证。</w:t>
            </w:r>
          </w:p>
          <w:p w14:paraId="604BEE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宋体" w:hAnsi="宋体" w:eastAsia="宋体" w:cs="宋体"/>
                <w:color w:val="FF0000"/>
                <w:sz w:val="24"/>
                <w:szCs w:val="24"/>
                <w:lang w:val="en-US" w:eastAsia="zh-CN"/>
              </w:rPr>
            </w:pPr>
            <w:r>
              <w:rPr>
                <w:rFonts w:hint="eastAsia" w:ascii="宋体" w:hAnsi="宋体" w:eastAsia="宋体" w:cs="宋体"/>
                <w:i w:val="0"/>
                <w:iCs w:val="0"/>
                <w:caps w:val="0"/>
                <w:color w:val="auto"/>
                <w:spacing w:val="0"/>
                <w:sz w:val="24"/>
                <w:szCs w:val="24"/>
                <w:shd w:val="clear" w:fill="FFFFFF"/>
              </w:rPr>
              <w:t>补领、换领机动车登记证书、行驶证的，原机动车登记证书、行驶证作废，不得继续使用。</w:t>
            </w:r>
          </w:p>
        </w:tc>
      </w:tr>
      <w:tr w14:paraId="73FC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665" w:type="dxa"/>
            <w:shd w:val="clear" w:color="auto" w:fill="auto"/>
            <w:tcMar>
              <w:top w:w="75" w:type="dxa"/>
              <w:left w:w="150" w:type="dxa"/>
              <w:bottom w:w="75" w:type="dxa"/>
              <w:right w:w="150" w:type="dxa"/>
            </w:tcMar>
            <w:vAlign w:val="center"/>
          </w:tcPr>
          <w:p w14:paraId="48540BA8">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28</w:t>
            </w:r>
          </w:p>
        </w:tc>
        <w:tc>
          <w:tcPr>
            <w:tcW w:w="840" w:type="dxa"/>
            <w:shd w:val="clear" w:color="auto" w:fill="auto"/>
            <w:tcMar>
              <w:top w:w="75" w:type="dxa"/>
              <w:left w:w="150" w:type="dxa"/>
              <w:bottom w:w="75" w:type="dxa"/>
              <w:right w:w="150" w:type="dxa"/>
            </w:tcMar>
            <w:vAlign w:val="center"/>
          </w:tcPr>
          <w:p w14:paraId="03067C3D">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52E62AE">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2609FA4E">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对行人、乘车人、非机动车驾驶人违反道路通行规定的行政处罚</w:t>
            </w:r>
          </w:p>
        </w:tc>
        <w:tc>
          <w:tcPr>
            <w:tcW w:w="9405" w:type="dxa"/>
            <w:shd w:val="clear" w:color="auto" w:fill="auto"/>
            <w:tcMar>
              <w:top w:w="75" w:type="dxa"/>
              <w:left w:w="150" w:type="dxa"/>
              <w:bottom w:w="75" w:type="dxa"/>
              <w:right w:w="150" w:type="dxa"/>
            </w:tcMar>
            <w:vAlign w:val="center"/>
          </w:tcPr>
          <w:p w14:paraId="43CEB961">
            <w:pPr>
              <w:keepNext w:val="0"/>
              <w:keepLines w:val="0"/>
              <w:widowControl/>
              <w:suppressLineNumbers w:val="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《中华人民共和国道路交通安全法》（2021年修</w:t>
            </w:r>
            <w:r>
              <w:rPr>
                <w:rFonts w:hint="eastAsia"/>
                <w:color w:val="000000" w:themeColor="text1"/>
                <w:sz w:val="24"/>
                <w:szCs w:val="24"/>
                <w:lang w:eastAsia="zh-CN"/>
                <w14:textFill>
                  <w14:solidFill>
                    <w14:schemeClr w14:val="tx1"/>
                  </w14:solidFill>
                </w14:textFill>
              </w:rPr>
              <w:t>订</w:t>
            </w:r>
            <w:r>
              <w:rPr>
                <w:rFonts w:hint="eastAsia"/>
                <w:color w:val="000000" w:themeColor="text1"/>
                <w:sz w:val="24"/>
                <w:szCs w:val="24"/>
                <w14:textFill>
                  <w14:solidFill>
                    <w14:schemeClr w14:val="tx1"/>
                  </w14:solidFill>
                </w14:textFill>
              </w:rPr>
              <w:t>）第</w:t>
            </w:r>
            <w:r>
              <w:rPr>
                <w:rFonts w:hint="eastAsia"/>
                <w:color w:val="000000" w:themeColor="text1"/>
                <w:sz w:val="24"/>
                <w:szCs w:val="24"/>
                <w:lang w:eastAsia="zh-CN"/>
                <w14:textFill>
                  <w14:solidFill>
                    <w14:schemeClr w14:val="tx1"/>
                  </w14:solidFill>
                </w14:textFill>
              </w:rPr>
              <w:t>八十九</w:t>
            </w:r>
            <w:r>
              <w:rPr>
                <w:rFonts w:hint="eastAsia"/>
                <w:color w:val="000000" w:themeColor="text1"/>
                <w:sz w:val="24"/>
                <w:szCs w:val="24"/>
                <w14:textFill>
                  <w14:solidFill>
                    <w14:schemeClr w14:val="tx1"/>
                  </w14:solidFill>
                </w14:textFill>
              </w:rPr>
              <w:t>条</w:t>
            </w:r>
            <w:r>
              <w:rPr>
                <w:rFonts w:hint="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行人、乘车人、非机动车驾驶人违反道路交通安全法律、法规关于道路通行规定的，处警告或者五元以上五十元以下罚款；非机动车驾驶人拒绝接受罚款处罚的，可以扣留其非机动车。</w:t>
            </w:r>
          </w:p>
        </w:tc>
      </w:tr>
      <w:tr w14:paraId="76BB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71035F9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29</w:t>
            </w:r>
          </w:p>
        </w:tc>
        <w:tc>
          <w:tcPr>
            <w:tcW w:w="840" w:type="dxa"/>
            <w:shd w:val="clear" w:color="auto" w:fill="auto"/>
            <w:tcMar>
              <w:top w:w="75" w:type="dxa"/>
              <w:left w:w="150" w:type="dxa"/>
              <w:bottom w:w="75" w:type="dxa"/>
              <w:right w:w="150" w:type="dxa"/>
            </w:tcMar>
            <w:vAlign w:val="center"/>
          </w:tcPr>
          <w:p w14:paraId="5F34188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B840A4A">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37A8493B">
            <w:pPr>
              <w:keepNext w:val="0"/>
              <w:keepLines w:val="0"/>
              <w:widowControl/>
              <w:suppressLineNumbers w:val="0"/>
              <w:wordWrap w:val="0"/>
              <w:spacing w:before="0" w:beforeAutospacing="0" w:after="0" w:afterAutospacing="0"/>
              <w:ind w:left="0" w:right="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对机动车驾驶人违反道路通行规定的行政处罚</w:t>
            </w:r>
          </w:p>
        </w:tc>
        <w:tc>
          <w:tcPr>
            <w:tcW w:w="9405" w:type="dxa"/>
            <w:shd w:val="clear" w:color="auto" w:fill="auto"/>
            <w:tcMar>
              <w:top w:w="75" w:type="dxa"/>
              <w:left w:w="150" w:type="dxa"/>
              <w:bottom w:w="75" w:type="dxa"/>
              <w:right w:w="150" w:type="dxa"/>
            </w:tcMar>
            <w:vAlign w:val="center"/>
          </w:tcPr>
          <w:p w14:paraId="2F1089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53EC10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机动车驾驶人违反道路交通安全法律、法规关于道路通行规定的，处警告或者二十元以上二百元以下罚款。本法另有规定的，依照规定处罚。</w:t>
            </w:r>
          </w:p>
        </w:tc>
      </w:tr>
      <w:tr w14:paraId="496E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49ABD22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30</w:t>
            </w:r>
          </w:p>
        </w:tc>
        <w:tc>
          <w:tcPr>
            <w:tcW w:w="840" w:type="dxa"/>
            <w:shd w:val="clear" w:color="auto" w:fill="auto"/>
            <w:tcMar>
              <w:top w:w="75" w:type="dxa"/>
              <w:left w:w="150" w:type="dxa"/>
              <w:bottom w:w="75" w:type="dxa"/>
              <w:right w:w="150" w:type="dxa"/>
            </w:tcMar>
            <w:vAlign w:val="center"/>
          </w:tcPr>
          <w:p w14:paraId="583331C7">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E72E005">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49C2D40B">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对（再次）饮酒</w:t>
            </w:r>
            <w:r>
              <w:rPr>
                <w:rFonts w:hint="eastAsia"/>
                <w:color w:val="000000" w:themeColor="text1"/>
                <w:sz w:val="24"/>
                <w:szCs w:val="24"/>
                <w:lang w:eastAsia="zh-CN"/>
                <w14:textFill>
                  <w14:solidFill>
                    <w14:schemeClr w14:val="tx1"/>
                  </w14:solidFill>
                </w14:textFill>
              </w:rPr>
              <w:t>、醉酒驾驶</w:t>
            </w:r>
            <w:r>
              <w:rPr>
                <w:rFonts w:hint="eastAsia"/>
                <w:color w:val="000000" w:themeColor="text1"/>
                <w:sz w:val="24"/>
                <w:szCs w:val="24"/>
                <w14:textFill>
                  <w14:solidFill>
                    <w14:schemeClr w14:val="tx1"/>
                  </w14:solidFill>
                </w14:textFill>
              </w:rPr>
              <w:t>驾驶机动车的行政处罚</w:t>
            </w:r>
          </w:p>
        </w:tc>
        <w:tc>
          <w:tcPr>
            <w:tcW w:w="9405" w:type="dxa"/>
            <w:shd w:val="clear" w:color="auto" w:fill="auto"/>
            <w:tcMar>
              <w:top w:w="75" w:type="dxa"/>
              <w:left w:w="150" w:type="dxa"/>
              <w:bottom w:w="75" w:type="dxa"/>
              <w:right w:w="150" w:type="dxa"/>
            </w:tcMar>
            <w:vAlign w:val="center"/>
          </w:tcPr>
          <w:p w14:paraId="18F302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第九十一条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2885B6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饮酒后驾驶机动车的，处暂扣六个月机动车驾驶证，并处一千元以上二千元以下罚款。因饮酒后驾驶机动车被处罚，再次饮酒后驾驶机动车的，处十日以下拘留，并处一千元以上二千元以下罚款，吊销机动车驾驶证。</w:t>
            </w:r>
          </w:p>
          <w:p w14:paraId="225018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醉酒驾驶机动车的，由公安机关交通管理部门约束至酒醒，吊销机动车驾驶证，依法追究刑事责任；五年内不得重新取得机动车驾驶证。</w:t>
            </w:r>
          </w:p>
          <w:p w14:paraId="5A45A6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饮酒后驾驶营运机动车的，处十五日拘留，并处五千元罚款，吊销机动车驾驶证，五年内不得重新取得机动车驾驶证。</w:t>
            </w:r>
          </w:p>
          <w:p w14:paraId="0490D7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醉酒驾驶营运机动车的，由公安机关交通管理部门约束至酒醒，吊销机动车驾驶证，依法追究刑事责任；十年内不得重新取得机动车驾驶证，重新取得机动车驾驶证后，不得驾驶营运机动车。</w:t>
            </w:r>
          </w:p>
          <w:p w14:paraId="083C2C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饮酒后或者醉酒驾驶机动车发生重大交通事故，构成犯罪的，依法追究刑事责任，并由公安机关交通管理部门吊销机动车驾驶证，终生不得重新取得机动车驾驶证。</w:t>
            </w:r>
          </w:p>
        </w:tc>
      </w:tr>
      <w:tr w14:paraId="79DF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47835AC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31</w:t>
            </w:r>
          </w:p>
        </w:tc>
        <w:tc>
          <w:tcPr>
            <w:tcW w:w="840" w:type="dxa"/>
            <w:shd w:val="clear" w:color="auto" w:fill="auto"/>
            <w:tcMar>
              <w:top w:w="75" w:type="dxa"/>
              <w:left w:w="150" w:type="dxa"/>
              <w:bottom w:w="75" w:type="dxa"/>
              <w:right w:w="150" w:type="dxa"/>
            </w:tcMar>
            <w:vAlign w:val="center"/>
          </w:tcPr>
          <w:p w14:paraId="557F3FB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F00B761">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0D459764">
            <w:pPr>
              <w:keepNext w:val="0"/>
              <w:keepLines w:val="0"/>
              <w:widowControl/>
              <w:suppressLineNumbers w:val="0"/>
              <w:wordWrap w:val="0"/>
              <w:spacing w:before="0" w:beforeAutospacing="0" w:after="0" w:afterAutospacing="0"/>
              <w:ind w:left="0" w:right="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对公路客运车辆超员载客</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违规载货</w:t>
            </w:r>
            <w:r>
              <w:rPr>
                <w:rFonts w:hint="eastAsia"/>
                <w:color w:val="000000" w:themeColor="text1"/>
                <w:sz w:val="24"/>
                <w:szCs w:val="24"/>
                <w:lang w:eastAsia="zh-CN"/>
                <w14:textFill>
                  <w14:solidFill>
                    <w14:schemeClr w14:val="tx1"/>
                  </w14:solidFill>
                </w14:textFill>
              </w:rPr>
              <w:t>、货运机动车超载、违规载客</w:t>
            </w:r>
            <w:r>
              <w:rPr>
                <w:rFonts w:hint="eastAsia"/>
                <w:color w:val="000000" w:themeColor="text1"/>
                <w:sz w:val="24"/>
                <w:szCs w:val="24"/>
                <w14:textFill>
                  <w14:solidFill>
                    <w14:schemeClr w14:val="tx1"/>
                  </w14:solidFill>
                </w14:textFill>
              </w:rPr>
              <w:t>的行政处罚</w:t>
            </w:r>
          </w:p>
        </w:tc>
        <w:tc>
          <w:tcPr>
            <w:tcW w:w="9405" w:type="dxa"/>
            <w:shd w:val="clear" w:color="auto" w:fill="auto"/>
            <w:tcMar>
              <w:top w:w="75" w:type="dxa"/>
              <w:left w:w="150" w:type="dxa"/>
              <w:bottom w:w="75" w:type="dxa"/>
              <w:right w:w="150" w:type="dxa"/>
            </w:tcMar>
            <w:vAlign w:val="center"/>
          </w:tcPr>
          <w:p w14:paraId="3C2428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第九十二条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66A0B4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公路客运车辆载客超过额定乘员的，处二百元以上五百元以下罚款；超过额定乘员百分之二十或者违反规定载货的，处五百元以上二千元以下罚款。</w:t>
            </w:r>
          </w:p>
          <w:p w14:paraId="2996F2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货运机动车超过核定载质量的，处二百元以上五百元以下罚款；超过核定载质量百分之三十或者违反规定载客的，处五百元以上二千元以下罚款。</w:t>
            </w:r>
          </w:p>
          <w:p w14:paraId="3423DB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有前两款行为的，由公安机关交通管理部门扣留机动车至违法状态消除。</w:t>
            </w:r>
          </w:p>
          <w:p w14:paraId="7CEE23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运输单位的车辆有本条第一款、第二款规定的情形，经处罚不改的，对直接负责的主管人员处二千元以上五千元以下罚款。</w:t>
            </w:r>
          </w:p>
        </w:tc>
      </w:tr>
      <w:tr w14:paraId="4473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6D8BA6D9">
            <w:pPr>
              <w:keepNext w:val="0"/>
              <w:keepLines w:val="0"/>
              <w:widowControl/>
              <w:suppressLineNumbers w:val="0"/>
              <w:wordWrap w:val="0"/>
              <w:spacing w:before="0" w:beforeAutospacing="0" w:after="0" w:afterAutospacing="0"/>
              <w:ind w:left="0" w:leftChars="0" w:right="0" w:rightChars="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32</w:t>
            </w:r>
          </w:p>
        </w:tc>
        <w:tc>
          <w:tcPr>
            <w:tcW w:w="840" w:type="dxa"/>
            <w:shd w:val="clear" w:color="auto" w:fill="auto"/>
            <w:tcMar>
              <w:top w:w="75" w:type="dxa"/>
              <w:left w:w="150" w:type="dxa"/>
              <w:bottom w:w="75" w:type="dxa"/>
              <w:right w:w="150" w:type="dxa"/>
            </w:tcMar>
            <w:vAlign w:val="center"/>
          </w:tcPr>
          <w:p w14:paraId="5E07D6F8">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7AF2860">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7F270783">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对违规停放机动车的</w:t>
            </w:r>
            <w:bookmarkStart w:id="0" w:name="_GoBack"/>
            <w:bookmarkEnd w:id="0"/>
            <w:r>
              <w:rPr>
                <w:rFonts w:hint="eastAsia"/>
                <w:color w:val="000000" w:themeColor="text1"/>
                <w:sz w:val="24"/>
                <w:szCs w:val="24"/>
                <w14:textFill>
                  <w14:solidFill>
                    <w14:schemeClr w14:val="tx1"/>
                  </w14:solidFill>
                </w14:textFill>
              </w:rPr>
              <w:t>行政处罚</w:t>
            </w:r>
          </w:p>
        </w:tc>
        <w:tc>
          <w:tcPr>
            <w:tcW w:w="9405" w:type="dxa"/>
            <w:shd w:val="clear" w:color="auto" w:fill="auto"/>
            <w:tcMar>
              <w:top w:w="75" w:type="dxa"/>
              <w:left w:w="150" w:type="dxa"/>
              <w:bottom w:w="75" w:type="dxa"/>
              <w:right w:w="150" w:type="dxa"/>
            </w:tcMar>
            <w:vAlign w:val="center"/>
          </w:tcPr>
          <w:p w14:paraId="443EA1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第九十三条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02EFBC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对违反道路交通安全法律、法规关于机动车停放、临时停车规定的，可以指出违法行为，并予以口头警告，令其立即驶离。</w:t>
            </w:r>
          </w:p>
          <w:p w14:paraId="642D47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heme="majorEastAsia" w:hAnsiTheme="majorEastAsia" w:eastAsiaTheme="majorEastAsia" w:cstheme="majorEastAsia"/>
                <w:i w:val="0"/>
                <w:iCs w:val="0"/>
                <w:caps w:val="0"/>
                <w:color w:val="FF0000"/>
                <w:spacing w:val="8"/>
                <w:sz w:val="24"/>
                <w:szCs w:val="24"/>
                <w:shd w:val="clear" w:fill="FFFFFF"/>
                <w:lang w:val="en-US" w:eastAsia="zh-CN"/>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tc>
      </w:tr>
      <w:tr w14:paraId="47AF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606E9FC9">
            <w:pPr>
              <w:keepNext w:val="0"/>
              <w:keepLines w:val="0"/>
              <w:widowControl/>
              <w:suppressLineNumbers w:val="0"/>
              <w:wordWrap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33</w:t>
            </w:r>
          </w:p>
        </w:tc>
        <w:tc>
          <w:tcPr>
            <w:tcW w:w="840" w:type="dxa"/>
            <w:shd w:val="clear" w:color="auto" w:fill="auto"/>
            <w:tcMar>
              <w:top w:w="75" w:type="dxa"/>
              <w:left w:w="150" w:type="dxa"/>
              <w:bottom w:w="75" w:type="dxa"/>
              <w:right w:w="150" w:type="dxa"/>
            </w:tcMar>
            <w:vAlign w:val="center"/>
          </w:tcPr>
          <w:p w14:paraId="2B9B8875">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7AD7D80">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10DC78A7">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对出具虚假机动车安全技术检验结果的行政处罚</w:t>
            </w:r>
          </w:p>
        </w:tc>
        <w:tc>
          <w:tcPr>
            <w:tcW w:w="9405" w:type="dxa"/>
            <w:shd w:val="clear" w:color="auto" w:fill="auto"/>
            <w:tcMar>
              <w:top w:w="75" w:type="dxa"/>
              <w:left w:w="150" w:type="dxa"/>
              <w:bottom w:w="75" w:type="dxa"/>
              <w:right w:w="150" w:type="dxa"/>
            </w:tcMar>
            <w:vAlign w:val="center"/>
          </w:tcPr>
          <w:p w14:paraId="60590D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firstLineChars="200"/>
              <w:jc w:val="both"/>
              <w:textAlignment w:val="auto"/>
              <w:rPr>
                <w:rFonts w:hint="eastAsia" w:asciiTheme="majorEastAsia" w:hAnsiTheme="majorEastAsia" w:eastAsiaTheme="majorEastAsia" w:cstheme="majorEastAsia"/>
                <w:i w:val="0"/>
                <w:iCs w:val="0"/>
                <w:caps w:val="0"/>
                <w:color w:val="FF0000"/>
                <w:spacing w:val="8"/>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四</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2BB032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512"/>
              <w:jc w:val="both"/>
              <w:textAlignment w:val="auto"/>
              <w:rPr>
                <w:rFonts w:hint="default" w:asciiTheme="majorEastAsia" w:hAnsiTheme="majorEastAsia" w:eastAsiaTheme="majorEastAsia" w:cstheme="majorEastAsia"/>
                <w:i w:val="0"/>
                <w:iCs w:val="0"/>
                <w:caps w:val="0"/>
                <w:color w:val="000000" w:themeColor="text1"/>
                <w:spacing w:val="8"/>
                <w:sz w:val="24"/>
                <w:szCs w:val="24"/>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tc>
      </w:tr>
      <w:tr w14:paraId="50EE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2" w:hRule="atLeast"/>
          <w:jc w:val="center"/>
        </w:trPr>
        <w:tc>
          <w:tcPr>
            <w:tcW w:w="665" w:type="dxa"/>
            <w:shd w:val="clear" w:color="auto" w:fill="auto"/>
            <w:tcMar>
              <w:top w:w="75" w:type="dxa"/>
              <w:left w:w="150" w:type="dxa"/>
              <w:bottom w:w="75" w:type="dxa"/>
              <w:right w:w="150" w:type="dxa"/>
            </w:tcMar>
            <w:vAlign w:val="center"/>
          </w:tcPr>
          <w:p w14:paraId="2D3448D9">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34</w:t>
            </w:r>
          </w:p>
        </w:tc>
        <w:tc>
          <w:tcPr>
            <w:tcW w:w="840" w:type="dxa"/>
            <w:shd w:val="clear" w:color="auto" w:fill="auto"/>
            <w:tcMar>
              <w:top w:w="75" w:type="dxa"/>
              <w:left w:w="150" w:type="dxa"/>
              <w:bottom w:w="75" w:type="dxa"/>
              <w:right w:w="150" w:type="dxa"/>
            </w:tcMar>
            <w:vAlign w:val="center"/>
          </w:tcPr>
          <w:p w14:paraId="48D98A58">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343E28F">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40DA1C11">
            <w:pPr>
              <w:tabs>
                <w:tab w:val="left" w:pos="731"/>
              </w:tabs>
              <w:bidi w:val="0"/>
              <w:ind w:firstLine="240" w:firstLineChars="100"/>
              <w:jc w:val="left"/>
              <w:rPr>
                <w:rFonts w:asciiTheme="minorHAnsi" w:hAnsiTheme="minorHAnsi" w:eastAsiaTheme="minorEastAsia" w:cstheme="minorBidi"/>
                <w:kern w:val="2"/>
                <w:sz w:val="21"/>
                <w:szCs w:val="24"/>
                <w:lang w:val="en-US" w:eastAsia="zh-CN" w:bidi="ar-SA"/>
              </w:rPr>
            </w:pPr>
            <w:r>
              <w:rPr>
                <w:rFonts w:hint="eastAsia" w:cstheme="minorBidi"/>
                <w:color w:val="000000" w:themeColor="text1"/>
                <w:kern w:val="2"/>
                <w:sz w:val="24"/>
                <w:szCs w:val="24"/>
                <w:lang w:val="en-US" w:eastAsia="zh-CN" w:bidi="ar-SA"/>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未悬挂机动车号牌</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未放置机动车检验合格标志、保险标志，未随车携带行驶证、驾驶证，故意遮挡、污损或不按规定安装机动车号牌的行政处罚</w:t>
            </w:r>
          </w:p>
        </w:tc>
        <w:tc>
          <w:tcPr>
            <w:tcW w:w="9405" w:type="dxa"/>
            <w:shd w:val="clear" w:color="auto" w:fill="auto"/>
            <w:tcMar>
              <w:top w:w="75" w:type="dxa"/>
              <w:left w:w="150" w:type="dxa"/>
              <w:bottom w:w="75" w:type="dxa"/>
              <w:right w:w="150" w:type="dxa"/>
            </w:tcMar>
            <w:vAlign w:val="center"/>
          </w:tcPr>
          <w:p w14:paraId="269FA4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五</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2E209B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256" w:firstLineChars="10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57B0F8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故意遮挡、污损或者不按规定安装机动车号牌的，依照本法第九十条的规定予以处罚。</w:t>
            </w:r>
          </w:p>
          <w:p w14:paraId="16E837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248" w:firstLineChars="10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auto"/>
                <w:spacing w:val="4"/>
                <w:sz w:val="24"/>
                <w:szCs w:val="24"/>
                <w:shd w:val="clear" w:fill="FFFFFF"/>
              </w:rPr>
              <w:t>第九十条</w:t>
            </w:r>
            <w:r>
              <w:rPr>
                <w:rFonts w:hint="eastAsia" w:ascii="宋体" w:hAnsi="宋体" w:eastAsia="宋体" w:cs="宋体"/>
                <w:i w:val="0"/>
                <w:iCs w:val="0"/>
                <w:caps w:val="0"/>
                <w:color w:val="auto"/>
                <w:spacing w:val="4"/>
                <w:sz w:val="24"/>
                <w:szCs w:val="24"/>
                <w:shd w:val="clear" w:fill="FFFFFF"/>
                <w:lang w:val="en-US" w:eastAsia="zh-CN"/>
              </w:rPr>
              <w:t xml:space="preserve">  </w:t>
            </w:r>
            <w:r>
              <w:rPr>
                <w:rFonts w:hint="eastAsia" w:ascii="宋体" w:hAnsi="宋体" w:eastAsia="宋体" w:cs="宋体"/>
                <w:i w:val="0"/>
                <w:iCs w:val="0"/>
                <w:caps w:val="0"/>
                <w:color w:val="auto"/>
                <w:spacing w:val="4"/>
                <w:sz w:val="24"/>
                <w:szCs w:val="24"/>
                <w:shd w:val="clear" w:fill="FFFFFF"/>
              </w:rPr>
              <w:t>机动车驾驶人违反道路交通安全法律、法规关于道路通行规定的，处警告或者二十元以上二百元以下罚款。本法另有规定的，依照规定处罚。</w:t>
            </w:r>
          </w:p>
        </w:tc>
      </w:tr>
      <w:tr w14:paraId="737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21CBE16B">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35</w:t>
            </w:r>
          </w:p>
        </w:tc>
        <w:tc>
          <w:tcPr>
            <w:tcW w:w="840" w:type="dxa"/>
            <w:shd w:val="clear" w:color="auto" w:fill="auto"/>
            <w:tcMar>
              <w:top w:w="75" w:type="dxa"/>
              <w:left w:w="150" w:type="dxa"/>
              <w:bottom w:w="75" w:type="dxa"/>
              <w:right w:w="150" w:type="dxa"/>
            </w:tcMar>
            <w:vAlign w:val="center"/>
          </w:tcPr>
          <w:p w14:paraId="51622561">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3F04382">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7C9D6EED">
            <w:pPr>
              <w:keepNext w:val="0"/>
              <w:keepLines w:val="0"/>
              <w:widowControl/>
              <w:suppressLineNumbers w:val="0"/>
              <w:wordWrap w:val="0"/>
              <w:spacing w:before="0" w:beforeAutospacing="0" w:after="0" w:afterAutospacing="0"/>
              <w:ind w:left="0" w:right="0"/>
              <w:jc w:val="left"/>
              <w:rPr>
                <w:b w:val="0"/>
                <w:bCs w:val="0"/>
                <w:color w:val="000000" w:themeColor="text1"/>
                <w14:textFill>
                  <w14:solidFill>
                    <w14:schemeClr w14:val="tx1"/>
                  </w14:solidFill>
                </w14:textFill>
              </w:rPr>
            </w:pPr>
            <w:r>
              <w:rPr>
                <w:rFonts w:hint="eastAsia"/>
                <w:b w:val="0"/>
                <w:bCs w:val="0"/>
                <w:color w:val="000000" w:themeColor="text1"/>
                <w:sz w:val="24"/>
                <w:szCs w:val="24"/>
                <w14:textFill>
                  <w14:solidFill>
                    <w14:schemeClr w14:val="tx1"/>
                  </w14:solidFill>
                </w14:textFill>
              </w:rPr>
              <w:t>对伪造、变造或者使用伪造、变造的机动车登记证书、号牌、行驶证、驾驶证</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14:textFill>
                  <w14:solidFill>
                    <w14:schemeClr w14:val="tx1"/>
                  </w14:solidFill>
                </w14:textFill>
              </w:rPr>
              <w:t>伪造、变造或者使用伪造、变造的检验合格标志、保险标志</w:t>
            </w:r>
            <w:r>
              <w:rPr>
                <w:rFonts w:hint="eastAsia"/>
                <w:b w:val="0"/>
                <w:bCs w:val="0"/>
                <w:color w:val="000000" w:themeColor="text1"/>
                <w:sz w:val="24"/>
                <w:szCs w:val="24"/>
                <w:lang w:eastAsia="zh-CN"/>
                <w14:textFill>
                  <w14:solidFill>
                    <w14:schemeClr w14:val="tx1"/>
                  </w14:solidFill>
                </w14:textFill>
              </w:rPr>
              <w:t>，使用其他车辆的机动车登记证书、号牌、行驶证、检验合格标志、保险标志</w:t>
            </w:r>
            <w:r>
              <w:rPr>
                <w:rFonts w:hint="eastAsia"/>
                <w:b w:val="0"/>
                <w:bCs w:val="0"/>
                <w:color w:val="000000" w:themeColor="text1"/>
                <w:sz w:val="24"/>
                <w:szCs w:val="24"/>
                <w14:textFill>
                  <w14:solidFill>
                    <w14:schemeClr w14:val="tx1"/>
                  </w14:solidFill>
                </w14:textFill>
              </w:rPr>
              <w:t>的行政处罚</w:t>
            </w:r>
          </w:p>
        </w:tc>
        <w:tc>
          <w:tcPr>
            <w:tcW w:w="9405" w:type="dxa"/>
            <w:shd w:val="clear" w:color="auto" w:fill="auto"/>
            <w:tcMar>
              <w:top w:w="75" w:type="dxa"/>
              <w:left w:w="150" w:type="dxa"/>
              <w:bottom w:w="75" w:type="dxa"/>
              <w:right w:w="150" w:type="dxa"/>
            </w:tcMar>
            <w:vAlign w:val="center"/>
          </w:tcPr>
          <w:p w14:paraId="5A1916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六</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445801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伪造、变造或者使用伪造、变造的机动车登记证书、号牌、行驶证、驾驶证的，由公安机关交通管理部门予以收缴，扣留该机动车，处十五日以下拘留，并处二千元以上五千元以下罚款；构成犯罪的，依法追究刑事责任。</w:t>
            </w:r>
          </w:p>
          <w:p w14:paraId="7DE5B0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　伪造、变造或者使用伪造、变造的检验合格标志、保险标志的，由公安机关交通管理部门予以收缴，扣留该机动车，处十日以下拘留，并处一千元以上三千元以下罚款；构成犯罪的，依法追究刑事责任。</w:t>
            </w:r>
          </w:p>
          <w:p w14:paraId="661AE5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Theme="majorEastAsia" w:hAnsiTheme="majorEastAsia" w:eastAsiaTheme="majorEastAsia" w:cstheme="majorEastAsia"/>
                <w:b w:val="0"/>
                <w:bCs w:val="0"/>
                <w:i w:val="0"/>
                <w:iCs w:val="0"/>
                <w:caps w:val="0"/>
                <w:color w:val="FF0000"/>
                <w:spacing w:val="8"/>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　使用其他车辆的机动车登记证书、号牌、行驶证、检验合格标志、保险标志的，由公安机关交通管理部门予以收缴，扣留该机动车，处二千元以上五千元以下罚款。</w:t>
            </w:r>
          </w:p>
        </w:tc>
      </w:tr>
      <w:tr w14:paraId="42A4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536FCA22">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36</w:t>
            </w:r>
          </w:p>
        </w:tc>
        <w:tc>
          <w:tcPr>
            <w:tcW w:w="840" w:type="dxa"/>
            <w:shd w:val="clear" w:color="auto" w:fill="auto"/>
            <w:tcMar>
              <w:top w:w="75" w:type="dxa"/>
              <w:left w:w="150" w:type="dxa"/>
              <w:bottom w:w="75" w:type="dxa"/>
              <w:right w:w="150" w:type="dxa"/>
            </w:tcMar>
            <w:vAlign w:val="center"/>
          </w:tcPr>
          <w:p w14:paraId="0C643395">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5431E52">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6BC68010">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对非法安装警报器、标志灯具的行政处罚</w:t>
            </w:r>
          </w:p>
        </w:tc>
        <w:tc>
          <w:tcPr>
            <w:tcW w:w="9405" w:type="dxa"/>
            <w:shd w:val="clear" w:color="auto" w:fill="auto"/>
            <w:tcMar>
              <w:top w:w="75" w:type="dxa"/>
              <w:left w:w="150" w:type="dxa"/>
              <w:bottom w:w="75" w:type="dxa"/>
              <w:right w:w="150" w:type="dxa"/>
            </w:tcMar>
            <w:vAlign w:val="center"/>
          </w:tcPr>
          <w:p w14:paraId="4F1A70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七</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6A06C5B2">
            <w:pPr>
              <w:keepNext w:val="0"/>
              <w:keepLines w:val="0"/>
              <w:widowControl/>
              <w:suppressLineNumbers w:val="0"/>
              <w:wordWrap w:val="0"/>
              <w:spacing w:before="0" w:beforeAutospacing="0" w:after="0" w:afterAutospacing="0"/>
              <w:ind w:left="0" w:right="0" w:firstLine="256"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kern w:val="0"/>
                <w:sz w:val="24"/>
                <w:szCs w:val="24"/>
                <w:shd w:val="clear" w:fill="FFFFFF"/>
                <w:lang w:val="en-US" w:eastAsia="zh-CN" w:bidi="ar"/>
                <w14:textFill>
                  <w14:solidFill>
                    <w14:schemeClr w14:val="tx1"/>
                  </w14:solidFill>
                </w14:textFill>
              </w:rPr>
              <w:t>非法安装警报器、标志灯具的，由公安机关交通管理部门强制拆除，予以收缴，并处二百元以上二千元以下罚款。</w:t>
            </w:r>
          </w:p>
        </w:tc>
      </w:tr>
      <w:tr w14:paraId="75B2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7" w:hRule="atLeast"/>
          <w:jc w:val="center"/>
        </w:trPr>
        <w:tc>
          <w:tcPr>
            <w:tcW w:w="665" w:type="dxa"/>
            <w:shd w:val="clear" w:color="auto" w:fill="auto"/>
            <w:tcMar>
              <w:top w:w="75" w:type="dxa"/>
              <w:left w:w="150" w:type="dxa"/>
              <w:bottom w:w="75" w:type="dxa"/>
              <w:right w:w="150" w:type="dxa"/>
            </w:tcMar>
            <w:vAlign w:val="center"/>
          </w:tcPr>
          <w:p w14:paraId="6B520956">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37</w:t>
            </w:r>
          </w:p>
        </w:tc>
        <w:tc>
          <w:tcPr>
            <w:tcW w:w="840" w:type="dxa"/>
            <w:shd w:val="clear" w:color="auto" w:fill="auto"/>
            <w:tcMar>
              <w:top w:w="75" w:type="dxa"/>
              <w:left w:w="150" w:type="dxa"/>
              <w:bottom w:w="75" w:type="dxa"/>
              <w:right w:w="150" w:type="dxa"/>
            </w:tcMar>
            <w:vAlign w:val="center"/>
          </w:tcPr>
          <w:p w14:paraId="521CF315">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F9E8667">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eastAsia="zh-CN"/>
              </w:rPr>
              <w:t>行政处罚</w:t>
            </w:r>
          </w:p>
        </w:tc>
        <w:tc>
          <w:tcPr>
            <w:tcW w:w="2070" w:type="dxa"/>
            <w:shd w:val="clear" w:color="auto" w:fill="auto"/>
            <w:tcMar>
              <w:top w:w="75" w:type="dxa"/>
              <w:left w:w="150" w:type="dxa"/>
              <w:bottom w:w="75" w:type="dxa"/>
              <w:right w:w="150" w:type="dxa"/>
            </w:tcMar>
            <w:vAlign w:val="center"/>
          </w:tcPr>
          <w:p w14:paraId="3CB90790">
            <w:pPr>
              <w:keepNext w:val="0"/>
              <w:keepLines w:val="0"/>
              <w:widowControl/>
              <w:suppressLineNumbers w:val="0"/>
              <w:wordWrap w:val="0"/>
              <w:spacing w:before="0" w:beforeAutospacing="0" w:after="0" w:afterAutospacing="0"/>
              <w:ind w:left="0" w:right="0"/>
              <w:jc w:val="left"/>
              <w:rPr>
                <w:rFonts w:hint="eastAsia" w:ascii="宋体" w:hAnsi="宋体" w:eastAsia="宋体" w:cs="宋体"/>
                <w:i w:val="0"/>
                <w:iCs w:val="0"/>
                <w:caps w:val="0"/>
                <w:color w:val="auto"/>
                <w:spacing w:val="4"/>
                <w:sz w:val="24"/>
                <w:szCs w:val="24"/>
                <w:shd w:val="clear" w:fill="FFFFFF"/>
              </w:rPr>
            </w:pPr>
            <w:r>
              <w:rPr>
                <w:rFonts w:hint="eastAsia" w:ascii="宋体" w:hAnsi="宋体" w:eastAsia="宋体" w:cs="宋体"/>
                <w:i w:val="0"/>
                <w:iCs w:val="0"/>
                <w:caps w:val="0"/>
                <w:color w:val="auto"/>
                <w:spacing w:val="4"/>
                <w:sz w:val="24"/>
                <w:szCs w:val="24"/>
                <w:shd w:val="clear" w:fill="FFFFFF"/>
              </w:rPr>
              <w:t>机动车第三者</w:t>
            </w:r>
          </w:p>
          <w:p w14:paraId="04057FA3">
            <w:pPr>
              <w:keepNext w:val="0"/>
              <w:keepLines w:val="0"/>
              <w:widowControl/>
              <w:suppressLineNumbers w:val="0"/>
              <w:wordWrap w:val="0"/>
              <w:spacing w:before="0" w:beforeAutospacing="0" w:after="0" w:afterAutospacing="0"/>
              <w:ind w:left="0" w:right="0"/>
              <w:jc w:val="left"/>
              <w:rPr>
                <w:rFonts w:hint="eastAsia" w:eastAsia="宋体"/>
                <w:color w:val="auto"/>
                <w:sz w:val="24"/>
                <w:szCs w:val="24"/>
                <w:lang w:eastAsia="zh-CN"/>
              </w:rPr>
            </w:pPr>
            <w:r>
              <w:rPr>
                <w:rFonts w:hint="eastAsia" w:ascii="宋体" w:hAnsi="宋体" w:eastAsia="宋体" w:cs="宋体"/>
                <w:i w:val="0"/>
                <w:iCs w:val="0"/>
                <w:caps w:val="0"/>
                <w:color w:val="auto"/>
                <w:spacing w:val="4"/>
                <w:sz w:val="24"/>
                <w:szCs w:val="24"/>
                <w:shd w:val="clear" w:fill="FFFFFF"/>
              </w:rPr>
              <w:t>责任强制保险</w:t>
            </w:r>
          </w:p>
        </w:tc>
        <w:tc>
          <w:tcPr>
            <w:tcW w:w="9405" w:type="dxa"/>
            <w:shd w:val="clear" w:color="auto" w:fill="auto"/>
            <w:tcMar>
              <w:top w:w="75" w:type="dxa"/>
              <w:left w:w="150" w:type="dxa"/>
              <w:bottom w:w="75" w:type="dxa"/>
              <w:right w:w="150" w:type="dxa"/>
            </w:tcMar>
            <w:vAlign w:val="center"/>
          </w:tcPr>
          <w:p w14:paraId="3FA208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240" w:firstLineChars="10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八</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53F267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kern w:val="0"/>
                <w:sz w:val="24"/>
                <w:szCs w:val="24"/>
                <w:shd w:val="clear" w:fill="FFFFFF"/>
                <w:lang w:val="en-US" w:eastAsia="zh-CN" w:bidi="ar"/>
                <w14:textFill>
                  <w14:solidFill>
                    <w14:schemeClr w14:val="tx1"/>
                  </w14:solidFill>
                </w14:textFill>
              </w:rPr>
              <w:t>机动车所有人、管理人未按照国家规定投保机动车第三者责任强制保险的，由公安机关交通管理部门扣留车辆至依照规定投保后，并处依照规定投保最低责任限额应缴纳的保险费的二倍罚款。</w:t>
            </w:r>
          </w:p>
        </w:tc>
      </w:tr>
      <w:tr w14:paraId="1DD5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665" w:type="dxa"/>
            <w:shd w:val="clear" w:color="auto" w:fill="auto"/>
            <w:tcMar>
              <w:top w:w="75" w:type="dxa"/>
              <w:left w:w="150" w:type="dxa"/>
              <w:bottom w:w="75" w:type="dxa"/>
              <w:right w:w="150" w:type="dxa"/>
            </w:tcMar>
            <w:vAlign w:val="center"/>
          </w:tcPr>
          <w:p w14:paraId="4F59EDA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38</w:t>
            </w:r>
          </w:p>
        </w:tc>
        <w:tc>
          <w:tcPr>
            <w:tcW w:w="840" w:type="dxa"/>
            <w:shd w:val="clear" w:color="auto" w:fill="auto"/>
            <w:tcMar>
              <w:top w:w="75" w:type="dxa"/>
              <w:left w:w="150" w:type="dxa"/>
              <w:bottom w:w="75" w:type="dxa"/>
              <w:right w:w="150" w:type="dxa"/>
            </w:tcMar>
            <w:vAlign w:val="center"/>
          </w:tcPr>
          <w:p w14:paraId="25F46129">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408A5CF">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29926D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eastAsiaTheme="minorEastAsia"/>
                <w:color w:val="auto"/>
                <w:lang w:eastAsia="zh-CN"/>
              </w:rPr>
            </w:pPr>
            <w:r>
              <w:rPr>
                <w:rFonts w:hint="eastAsia" w:asciiTheme="majorEastAsia" w:hAnsiTheme="majorEastAsia" w:eastAsiaTheme="majorEastAsia" w:cstheme="majorEastAsia"/>
                <w:color w:val="auto"/>
                <w:sz w:val="24"/>
                <w:szCs w:val="24"/>
              </w:rPr>
              <w:t>对</w:t>
            </w:r>
            <w:r>
              <w:rPr>
                <w:rFonts w:hint="eastAsia" w:asciiTheme="majorEastAsia" w:hAnsiTheme="majorEastAsia" w:eastAsiaTheme="majorEastAsia" w:cstheme="majorEastAsia"/>
                <w:i w:val="0"/>
                <w:iCs w:val="0"/>
                <w:caps w:val="0"/>
                <w:color w:val="auto"/>
                <w:spacing w:val="8"/>
                <w:sz w:val="24"/>
                <w:szCs w:val="24"/>
                <w:shd w:val="clear" w:fill="FFFFFF"/>
              </w:rPr>
              <w:t>未取得机动车驾驶证、机动车驾驶证被吊销或者机动车驾驶证被暂扣期间驾驶机动车的；将机动车交由未取得机动车驾驶证</w:t>
            </w:r>
            <w:r>
              <w:rPr>
                <w:rFonts w:hint="eastAsia" w:asciiTheme="majorEastAsia" w:hAnsiTheme="majorEastAsia" w:eastAsiaTheme="majorEastAsia" w:cstheme="majorEastAsia"/>
                <w:i w:val="0"/>
                <w:iCs w:val="0"/>
                <w:caps w:val="0"/>
                <w:color w:val="auto"/>
                <w:spacing w:val="8"/>
                <w:sz w:val="24"/>
                <w:szCs w:val="24"/>
                <w:shd w:val="clear" w:fill="FFFFFF"/>
                <w:lang w:eastAsia="zh-CN"/>
              </w:rPr>
              <w:t>人</w:t>
            </w:r>
            <w:r>
              <w:rPr>
                <w:rFonts w:hint="eastAsia" w:asciiTheme="majorEastAsia" w:hAnsiTheme="majorEastAsia" w:eastAsiaTheme="majorEastAsia" w:cstheme="majorEastAsia"/>
                <w:i w:val="0"/>
                <w:iCs w:val="0"/>
                <w:caps w:val="0"/>
                <w:color w:val="auto"/>
                <w:spacing w:val="8"/>
                <w:sz w:val="24"/>
                <w:szCs w:val="24"/>
                <w:shd w:val="clear" w:fill="FFFFFF"/>
              </w:rPr>
              <w:t>或者机动车驾驶证被吊销、暂扣的人驾驶的；造成交通事故后逃逸，尚不构成犯罪的；机动车行驶超过规定时速百分之五十的；强迫机动车驾驶人违反道路交通安全法律、法规和机动车安全驾驶要求驾驶机动车，造成交通事故，尚不构成犯罪的；违反交通管制的规定强行通行，不听劝阻的</w:t>
            </w:r>
            <w:r>
              <w:rPr>
                <w:rFonts w:hint="eastAsia" w:asciiTheme="majorEastAsia" w:hAnsiTheme="majorEastAsia" w:eastAsiaTheme="majorEastAsia" w:cstheme="majorEastAsia"/>
                <w:i w:val="0"/>
                <w:iCs w:val="0"/>
                <w:caps w:val="0"/>
                <w:color w:val="auto"/>
                <w:spacing w:val="8"/>
                <w:sz w:val="24"/>
                <w:szCs w:val="24"/>
                <w:shd w:val="clear" w:fill="FFFFFF"/>
                <w:lang w:eastAsia="zh-CN"/>
              </w:rPr>
              <w:t>；</w:t>
            </w:r>
            <w:r>
              <w:rPr>
                <w:rFonts w:hint="eastAsia" w:asciiTheme="majorEastAsia" w:hAnsiTheme="majorEastAsia" w:eastAsiaTheme="majorEastAsia" w:cstheme="majorEastAsia"/>
                <w:i w:val="0"/>
                <w:iCs w:val="0"/>
                <w:caps w:val="0"/>
                <w:color w:val="auto"/>
                <w:spacing w:val="8"/>
                <w:sz w:val="24"/>
                <w:szCs w:val="24"/>
                <w:shd w:val="clear" w:fill="FFFFFF"/>
              </w:rPr>
              <w:t>故意损毁、移动、涂改交通设施，造成危害后果，尚不构成犯罪的；非法拦截、扣留机动车辆，不听劝阻，造成交通严重阻塞或者较大财产损失</w:t>
            </w:r>
            <w:r>
              <w:rPr>
                <w:rFonts w:hint="eastAsia" w:asciiTheme="majorEastAsia" w:hAnsiTheme="majorEastAsia" w:eastAsiaTheme="majorEastAsia" w:cstheme="majorEastAsia"/>
                <w:color w:val="auto"/>
                <w:sz w:val="24"/>
                <w:szCs w:val="24"/>
              </w:rPr>
              <w:t>的行政处罚</w:t>
            </w:r>
          </w:p>
        </w:tc>
        <w:tc>
          <w:tcPr>
            <w:tcW w:w="9405" w:type="dxa"/>
            <w:shd w:val="clear" w:color="auto" w:fill="auto"/>
            <w:tcMar>
              <w:top w:w="75" w:type="dxa"/>
              <w:left w:w="150" w:type="dxa"/>
              <w:bottom w:w="75" w:type="dxa"/>
              <w:right w:w="150" w:type="dxa"/>
            </w:tcMar>
            <w:vAlign w:val="center"/>
          </w:tcPr>
          <w:p w14:paraId="3480AB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九</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30D09A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有下列行为之一的，由公安机关交通管理部门处二百元以上二千元以下罚款：（一）未取得机动车驾驶证、机动车驾驶证被吊销或者机动车驾驶证被暂扣期间驾驶机动车的；</w:t>
            </w:r>
          </w:p>
          <w:p w14:paraId="41BBED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（二）将机动车交由未取得机动车驾驶证</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人</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或者机动车驾驶证被吊销、暂扣的人驾驶的；</w:t>
            </w:r>
          </w:p>
          <w:p w14:paraId="70C7AF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（三）造成交通事故后逃逸，尚不构成犯罪的；</w:t>
            </w:r>
          </w:p>
          <w:p w14:paraId="7C2CE1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（四）机动车行驶超过规定时速百分之五十的；</w:t>
            </w:r>
          </w:p>
          <w:p w14:paraId="7EB7BF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（五）强迫机动车驾驶人违反道路交通安全法律、法规和机动车安全驾驶要求驾驶机动车，造成交通事故，尚不构成犯罪的；</w:t>
            </w:r>
          </w:p>
          <w:p w14:paraId="7F64CF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（六）违反交通管制的规定强行通行，不听劝阻的；</w:t>
            </w:r>
          </w:p>
          <w:p w14:paraId="3C7B3F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（七）故意损毁、移动、涂改交通设施，造成危害后果，尚不构成犯罪的；</w:t>
            </w:r>
          </w:p>
          <w:p w14:paraId="0BA7DF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（八）非法拦截、扣留机动车辆，不听劝阻，造成交通严重阻塞或者较大财产损失的。</w:t>
            </w:r>
          </w:p>
          <w:p w14:paraId="71851A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行为人有前款第二项、第四项情形之一的，可以并处吊销机动车驾驶证；有第一项、第三项、第五项至第八项情形之一的，可以并处十五日以下拘留。</w:t>
            </w:r>
          </w:p>
        </w:tc>
      </w:tr>
      <w:tr w14:paraId="0D7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5FFD300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39</w:t>
            </w:r>
          </w:p>
        </w:tc>
        <w:tc>
          <w:tcPr>
            <w:tcW w:w="840" w:type="dxa"/>
            <w:shd w:val="clear" w:color="auto" w:fill="auto"/>
            <w:tcMar>
              <w:top w:w="75" w:type="dxa"/>
              <w:left w:w="150" w:type="dxa"/>
              <w:bottom w:w="75" w:type="dxa"/>
              <w:right w:w="150" w:type="dxa"/>
            </w:tcMar>
            <w:vAlign w:val="center"/>
          </w:tcPr>
          <w:p w14:paraId="0444F847">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2EA32C0">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370FC625">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对驾驶拼装</w:t>
            </w:r>
            <w:r>
              <w:rPr>
                <w:rFonts w:hint="eastAsia"/>
                <w:color w:val="000000" w:themeColor="text1"/>
                <w:sz w:val="24"/>
                <w:szCs w:val="24"/>
                <w:lang w:eastAsia="zh-CN"/>
                <w14:textFill>
                  <w14:solidFill>
                    <w14:schemeClr w14:val="tx1"/>
                  </w14:solidFill>
                </w14:textFill>
              </w:rPr>
              <w:t>、报废机动车、出售报废机动车</w:t>
            </w:r>
            <w:r>
              <w:rPr>
                <w:rFonts w:hint="eastAsia"/>
                <w:color w:val="000000" w:themeColor="text1"/>
                <w:sz w:val="24"/>
                <w:szCs w:val="24"/>
                <w14:textFill>
                  <w14:solidFill>
                    <w14:schemeClr w14:val="tx1"/>
                  </w14:solidFill>
                </w14:textFill>
              </w:rPr>
              <w:t>的行政处罚</w:t>
            </w:r>
          </w:p>
        </w:tc>
        <w:tc>
          <w:tcPr>
            <w:tcW w:w="9405" w:type="dxa"/>
            <w:shd w:val="clear" w:color="auto" w:fill="auto"/>
            <w:tcMar>
              <w:top w:w="75" w:type="dxa"/>
              <w:left w:w="150" w:type="dxa"/>
              <w:bottom w:w="75" w:type="dxa"/>
              <w:right w:w="150" w:type="dxa"/>
            </w:tcMar>
            <w:vAlign w:val="center"/>
          </w:tcPr>
          <w:p w14:paraId="668448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一百</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338F1E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驾驶拼装的机动车或者已达到报废标准的机动车上道路行驶的，公安机关交通管理部门应当予以收缴，强制报废。</w:t>
            </w:r>
          </w:p>
          <w:p w14:paraId="2FF11C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对驾驶前款所列机动车上道路行驶的驾驶人，处二百元以上二千元以下罚款，并吊销机动车驾驶证。</w:t>
            </w:r>
          </w:p>
          <w:p w14:paraId="74548C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出售已达到报废标准的机动车的，没收违法所得，处销售金额等额的罚款，对该机动车依照本条第一款的规定处理。</w:t>
            </w:r>
          </w:p>
        </w:tc>
      </w:tr>
      <w:tr w14:paraId="0399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3715B244">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40</w:t>
            </w:r>
          </w:p>
        </w:tc>
        <w:tc>
          <w:tcPr>
            <w:tcW w:w="840" w:type="dxa"/>
            <w:shd w:val="clear" w:color="auto" w:fill="auto"/>
            <w:tcMar>
              <w:top w:w="75" w:type="dxa"/>
              <w:left w:w="150" w:type="dxa"/>
              <w:bottom w:w="75" w:type="dxa"/>
              <w:right w:w="150" w:type="dxa"/>
            </w:tcMar>
            <w:vAlign w:val="center"/>
          </w:tcPr>
          <w:p w14:paraId="7A54139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30235B0">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78F617D3">
            <w:pPr>
              <w:keepNext w:val="0"/>
              <w:keepLines w:val="0"/>
              <w:widowControl/>
              <w:suppressLineNumbers w:val="0"/>
              <w:ind w:firstLine="256" w:firstLineChars="100"/>
              <w:jc w:val="left"/>
              <w:rPr>
                <w:rFonts w:hint="eastAsia" w:asciiTheme="majorEastAsia" w:hAnsiTheme="majorEastAsia" w:eastAsiaTheme="majorEastAsia" w:cstheme="majorEastAsia"/>
                <w:i w:val="0"/>
                <w:iCs w:val="0"/>
                <w:caps w:val="0"/>
                <w:color w:val="000000" w:themeColor="text1"/>
                <w:spacing w:val="8"/>
                <w:kern w:val="0"/>
                <w:sz w:val="24"/>
                <w:szCs w:val="24"/>
                <w:shd w:val="clear" w:fill="FFFFFF"/>
                <w:lang w:val="en-US" w:eastAsia="zh-CN" w:bidi="ar"/>
                <w14:textFill>
                  <w14:solidFill>
                    <w14:schemeClr w14:val="tx1"/>
                  </w14:solidFill>
                </w14:textFill>
              </w:rPr>
            </w:pPr>
          </w:p>
          <w:p w14:paraId="7C0B7215">
            <w:pPr>
              <w:keepNext w:val="0"/>
              <w:keepLines w:val="0"/>
              <w:widowControl/>
              <w:suppressLineNumbers w:val="0"/>
              <w:ind w:firstLine="256" w:firstLineChars="1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kern w:val="0"/>
                <w:sz w:val="24"/>
                <w:szCs w:val="24"/>
                <w:shd w:val="clear" w:fill="FFFFFF"/>
                <w:lang w:val="en-US" w:eastAsia="zh-CN" w:bidi="ar"/>
                <w14:textFill>
                  <w14:solidFill>
                    <w14:schemeClr w14:val="tx1"/>
                  </w14:solidFill>
                </w14:textFill>
              </w:rPr>
              <w:t>吊销机动车驾驶证</w:t>
            </w:r>
          </w:p>
          <w:p w14:paraId="43BFA138">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112CEB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一百零一</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44D50F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违反道路交通安全法律、法规的规定，发生重大交通事故，构成犯罪的，依法追究刑事责任，并由公安机关交通管理部门吊销机动车驾驶证。</w:t>
            </w:r>
          </w:p>
          <w:p w14:paraId="17ABDC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造成交通事故后逃逸的，由公安机关交通管理部门吊销机动车驾驶证，且终生不得重新取得机动车驾驶证。</w:t>
            </w:r>
          </w:p>
        </w:tc>
      </w:tr>
      <w:tr w14:paraId="0A22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4BFEC469">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41</w:t>
            </w:r>
          </w:p>
        </w:tc>
        <w:tc>
          <w:tcPr>
            <w:tcW w:w="840" w:type="dxa"/>
            <w:shd w:val="clear" w:color="auto" w:fill="auto"/>
            <w:tcMar>
              <w:top w:w="75" w:type="dxa"/>
              <w:left w:w="150" w:type="dxa"/>
              <w:bottom w:w="75" w:type="dxa"/>
              <w:right w:w="150" w:type="dxa"/>
            </w:tcMar>
            <w:vAlign w:val="center"/>
          </w:tcPr>
          <w:p w14:paraId="7BAC81EF">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A0161DE">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0F62F254">
            <w:pPr>
              <w:keepNext w:val="0"/>
              <w:keepLines w:val="0"/>
              <w:widowControl/>
              <w:suppressLineNumbers w:val="0"/>
              <w:wordWrap w:val="0"/>
              <w:spacing w:before="0" w:beforeAutospacing="0" w:after="0" w:afterAutospacing="0"/>
              <w:ind w:left="0" w:right="0"/>
              <w:jc w:val="left"/>
              <w:rPr>
                <w:rFonts w:hint="eastAsia"/>
                <w:color w:val="auto"/>
                <w:sz w:val="24"/>
                <w:szCs w:val="24"/>
              </w:rPr>
            </w:pPr>
            <w:r>
              <w:rPr>
                <w:rFonts w:hint="eastAsia" w:asciiTheme="majorEastAsia" w:hAnsiTheme="majorEastAsia" w:eastAsiaTheme="majorEastAsia" w:cstheme="majorEastAsia"/>
                <w:i w:val="0"/>
                <w:iCs w:val="0"/>
                <w:caps w:val="0"/>
                <w:color w:val="auto"/>
                <w:spacing w:val="8"/>
                <w:kern w:val="0"/>
                <w:sz w:val="24"/>
                <w:szCs w:val="24"/>
                <w:shd w:val="clear" w:fill="FFFFFF"/>
                <w:lang w:val="en-US" w:eastAsia="zh-CN" w:bidi="ar"/>
              </w:rPr>
              <w:t>对在道路两侧及隔离带上种植树木、其他植物或者设置广告牌、管线等，遮挡路灯、交通信号灯、交通标志，妨碍安全视距</w:t>
            </w:r>
            <w:r>
              <w:rPr>
                <w:rFonts w:hint="eastAsia"/>
                <w:color w:val="auto"/>
                <w:sz w:val="24"/>
                <w:szCs w:val="24"/>
              </w:rPr>
              <w:t>的行政处罚</w:t>
            </w:r>
          </w:p>
        </w:tc>
        <w:tc>
          <w:tcPr>
            <w:tcW w:w="9405" w:type="dxa"/>
            <w:shd w:val="clear" w:color="auto" w:fill="auto"/>
            <w:tcMar>
              <w:top w:w="75" w:type="dxa"/>
              <w:left w:w="150" w:type="dxa"/>
              <w:bottom w:w="75" w:type="dxa"/>
              <w:right w:w="150" w:type="dxa"/>
            </w:tcMar>
            <w:vAlign w:val="center"/>
          </w:tcPr>
          <w:p w14:paraId="37BB7E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ab/>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一百零六</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1F497CEC">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kern w:val="0"/>
                <w:sz w:val="24"/>
                <w:szCs w:val="24"/>
                <w:shd w:val="clear" w:fill="FFFFFF"/>
                <w:lang w:val="en-US" w:eastAsia="zh-CN" w:bidi="ar"/>
                <w14:textFill>
                  <w14:solidFill>
                    <w14:schemeClr w14:val="tx1"/>
                  </w14:solidFill>
                </w14:textFill>
              </w:rPr>
              <w:t>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tc>
      </w:tr>
      <w:tr w14:paraId="7F72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0E05DD4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42</w:t>
            </w:r>
          </w:p>
        </w:tc>
        <w:tc>
          <w:tcPr>
            <w:tcW w:w="840" w:type="dxa"/>
            <w:shd w:val="clear" w:color="auto" w:fill="auto"/>
            <w:tcMar>
              <w:top w:w="75" w:type="dxa"/>
              <w:left w:w="150" w:type="dxa"/>
              <w:bottom w:w="75" w:type="dxa"/>
              <w:right w:w="150" w:type="dxa"/>
            </w:tcMar>
            <w:vAlign w:val="center"/>
          </w:tcPr>
          <w:p w14:paraId="3E1596C9">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37BB205C">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56111C88">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对以不正当手段取得机动车登记、驾驶许可的行政处罚</w:t>
            </w:r>
          </w:p>
        </w:tc>
        <w:tc>
          <w:tcPr>
            <w:tcW w:w="9405" w:type="dxa"/>
            <w:shd w:val="clear" w:color="auto" w:fill="auto"/>
            <w:tcMar>
              <w:top w:w="75" w:type="dxa"/>
              <w:left w:w="150" w:type="dxa"/>
              <w:bottom w:w="75" w:type="dxa"/>
              <w:right w:w="150" w:type="dxa"/>
            </w:tcMar>
            <w:vAlign w:val="center"/>
          </w:tcPr>
          <w:p w14:paraId="264C349C">
            <w:pPr>
              <w:keepNext w:val="0"/>
              <w:keepLines w:val="0"/>
              <w:widowControl/>
              <w:suppressLineNumbers w:val="0"/>
              <w:ind w:firstLine="240" w:firstLineChars="1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《中华人民共和国道路交通安全法实施条例》（2017年修订）第一百零三条：</w:t>
            </w:r>
          </w:p>
          <w:p w14:paraId="4F586BAD">
            <w:pPr>
              <w:keepNext w:val="0"/>
              <w:keepLines w:val="0"/>
              <w:widowControl/>
              <w:suppressLineNumbers w:val="0"/>
              <w:ind w:firstLine="240" w:firstLineChars="1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以欺骗、贿赂等不正当手段取得机动车登记或者驾驶许可的，收缴机动车登记证书、号牌、行驶证或者机动车驾驶证，撤销机动车登记或者机动车驾驶许可；申请人在3年内不得申请机动车登记或者机动车驾驶许可。</w:t>
            </w:r>
          </w:p>
        </w:tc>
      </w:tr>
      <w:tr w14:paraId="29C8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0072543D">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43</w:t>
            </w:r>
          </w:p>
        </w:tc>
        <w:tc>
          <w:tcPr>
            <w:tcW w:w="840" w:type="dxa"/>
            <w:shd w:val="clear" w:color="auto" w:fill="auto"/>
            <w:tcMar>
              <w:top w:w="75" w:type="dxa"/>
              <w:left w:w="150" w:type="dxa"/>
              <w:bottom w:w="75" w:type="dxa"/>
              <w:right w:w="150" w:type="dxa"/>
            </w:tcMar>
            <w:vAlign w:val="center"/>
          </w:tcPr>
          <w:p w14:paraId="37FC7F3A">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724D951">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4B1D5B04">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对使用拼装、报废机动车接送学生的行政处罚</w:t>
            </w:r>
          </w:p>
        </w:tc>
        <w:tc>
          <w:tcPr>
            <w:tcW w:w="9405" w:type="dxa"/>
            <w:shd w:val="clear" w:color="auto" w:fill="auto"/>
            <w:tcMar>
              <w:top w:w="75" w:type="dxa"/>
              <w:left w:w="150" w:type="dxa"/>
              <w:bottom w:w="75" w:type="dxa"/>
              <w:right w:w="150" w:type="dxa"/>
            </w:tcMar>
            <w:vAlign w:val="center"/>
          </w:tcPr>
          <w:p w14:paraId="5643CB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b/>
                <w:bCs/>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　《校车安全管理条例》（2012年公布实施）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76435CFE">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第四十四条　使用拼装或者达到报废标准的机动车接送学生的，由公安机关交通管理部门收缴并强制报废机动车；对驾驶人处2000元以上5000元以下的罚款，吊销其机动车驾驶证；对车辆所有人处8万元以上10万元以下的罚款，有违法所得的予以没收。</w:t>
            </w:r>
          </w:p>
        </w:tc>
      </w:tr>
      <w:tr w14:paraId="4278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2890546D">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44</w:t>
            </w:r>
          </w:p>
        </w:tc>
        <w:tc>
          <w:tcPr>
            <w:tcW w:w="840" w:type="dxa"/>
            <w:shd w:val="clear" w:color="auto" w:fill="auto"/>
            <w:tcMar>
              <w:top w:w="75" w:type="dxa"/>
              <w:left w:w="150" w:type="dxa"/>
              <w:bottom w:w="75" w:type="dxa"/>
              <w:right w:w="150" w:type="dxa"/>
            </w:tcMar>
            <w:vAlign w:val="center"/>
          </w:tcPr>
          <w:p w14:paraId="524FEF2F">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18C6A51">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505572DC">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对使用未取得校车标牌的车辆</w:t>
            </w:r>
            <w:r>
              <w:rPr>
                <w:rFonts w:hint="eastAsia"/>
                <w:color w:val="000000" w:themeColor="text1"/>
                <w:lang w:eastAsia="zh-CN"/>
                <w14:textFill>
                  <w14:solidFill>
                    <w14:schemeClr w14:val="tx1"/>
                  </w14:solidFill>
                </w14:textFill>
              </w:rPr>
              <w:t>、使用未取得校车驾驶资格的人员、伪造变造或者使用伪造变造的校车标牌</w:t>
            </w:r>
            <w:r>
              <w:rPr>
                <w:rFonts w:hint="eastAsia"/>
                <w:color w:val="000000" w:themeColor="text1"/>
                <w14:textFill>
                  <w14:solidFill>
                    <w14:schemeClr w14:val="tx1"/>
                  </w14:solidFill>
                </w14:textFill>
              </w:rPr>
              <w:t>的行政处罚</w:t>
            </w:r>
          </w:p>
        </w:tc>
        <w:tc>
          <w:tcPr>
            <w:tcW w:w="9405" w:type="dxa"/>
            <w:shd w:val="clear" w:color="auto" w:fill="auto"/>
            <w:tcMar>
              <w:top w:w="75" w:type="dxa"/>
              <w:left w:w="150" w:type="dxa"/>
              <w:bottom w:w="75" w:type="dxa"/>
              <w:right w:w="150" w:type="dxa"/>
            </w:tcMar>
            <w:vAlign w:val="center"/>
          </w:tcPr>
          <w:p w14:paraId="108963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256" w:firstLineChars="100"/>
              <w:jc w:val="both"/>
              <w:textAlignment w:val="auto"/>
              <w:rPr>
                <w:rFonts w:hint="eastAsia" w:asciiTheme="majorEastAsia" w:hAnsiTheme="majorEastAsia" w:eastAsiaTheme="majorEastAsia" w:cstheme="majorEastAsia"/>
                <w:b/>
                <w:bCs/>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0ACA9F36">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第四十五条　使用未取得校车标牌的车辆提供校车服务，或者使用未取得校车驾驶资格的人员驾驶校车的，由公安机关交通管理部门扣留该机动车，处1万元以上2万元以下的罚款，有违法所得的予以没收。取得道路运输经营许可的企业或者个体经营者有前款规定的违法行为，除依照前款规定处罚外，情节严重的，由交通运输主管部门吊销其经营许可证件。伪造、变造或者使用伪造、变造的校车标牌的，由公安机关交通管理部门收缴伪造、变造的校车标牌，扣留该机动车，处2000元以上5000元以下的罚款。</w:t>
            </w:r>
          </w:p>
        </w:tc>
      </w:tr>
      <w:tr w14:paraId="631C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9" w:hRule="atLeast"/>
          <w:jc w:val="center"/>
        </w:trPr>
        <w:tc>
          <w:tcPr>
            <w:tcW w:w="665" w:type="dxa"/>
            <w:shd w:val="clear" w:color="auto" w:fill="auto"/>
            <w:tcMar>
              <w:top w:w="75" w:type="dxa"/>
              <w:left w:w="150" w:type="dxa"/>
              <w:bottom w:w="75" w:type="dxa"/>
              <w:right w:w="150" w:type="dxa"/>
            </w:tcMar>
            <w:vAlign w:val="center"/>
          </w:tcPr>
          <w:p w14:paraId="71879E39">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45</w:t>
            </w:r>
          </w:p>
        </w:tc>
        <w:tc>
          <w:tcPr>
            <w:tcW w:w="840" w:type="dxa"/>
            <w:shd w:val="clear" w:color="auto" w:fill="auto"/>
            <w:tcMar>
              <w:top w:w="75" w:type="dxa"/>
              <w:left w:w="150" w:type="dxa"/>
              <w:bottom w:w="75" w:type="dxa"/>
              <w:right w:w="150" w:type="dxa"/>
            </w:tcMar>
            <w:vAlign w:val="center"/>
          </w:tcPr>
          <w:p w14:paraId="30D15D0A">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A6D3745">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5DDAC6AD">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对不按规定配备校车安全设备</w:t>
            </w:r>
            <w:r>
              <w:rPr>
                <w:rFonts w:hint="eastAsia"/>
                <w:color w:val="000000" w:themeColor="text1"/>
                <w:sz w:val="24"/>
                <w:szCs w:val="24"/>
                <w:lang w:eastAsia="zh-CN"/>
                <w14:textFill>
                  <w14:solidFill>
                    <w14:schemeClr w14:val="tx1"/>
                  </w14:solidFill>
                </w14:textFill>
              </w:rPr>
              <w:t>、不按规定安全维护校车</w:t>
            </w:r>
            <w:r>
              <w:rPr>
                <w:rFonts w:hint="eastAsia"/>
                <w:color w:val="000000" w:themeColor="text1"/>
                <w:sz w:val="24"/>
                <w:szCs w:val="24"/>
                <w14:textFill>
                  <w14:solidFill>
                    <w14:schemeClr w14:val="tx1"/>
                  </w14:solidFill>
                </w14:textFill>
              </w:rPr>
              <w:t>的行政处罚</w:t>
            </w:r>
          </w:p>
        </w:tc>
        <w:tc>
          <w:tcPr>
            <w:tcW w:w="9405" w:type="dxa"/>
            <w:shd w:val="clear" w:color="auto" w:fill="auto"/>
            <w:tcMar>
              <w:top w:w="75" w:type="dxa"/>
              <w:left w:w="150" w:type="dxa"/>
              <w:bottom w:w="75" w:type="dxa"/>
              <w:right w:w="150" w:type="dxa"/>
            </w:tcMar>
            <w:vAlign w:val="center"/>
          </w:tcPr>
          <w:p w14:paraId="462857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256" w:firstLineChars="100"/>
              <w:jc w:val="both"/>
              <w:textAlignment w:val="auto"/>
              <w:rPr>
                <w:rFonts w:hint="eastAsia" w:asciiTheme="majorEastAsia" w:hAnsiTheme="majorEastAsia" w:eastAsiaTheme="majorEastAsia" w:cstheme="majorEastAsia"/>
                <w:b/>
                <w:bCs/>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31565FA9">
            <w:pPr>
              <w:keepNext w:val="0"/>
              <w:keepLines w:val="0"/>
              <w:widowControl/>
              <w:suppressLineNumbers w:val="0"/>
              <w:ind w:firstLine="480" w:firstLineChars="2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第四十六条　不按照规定为校车配备安全设备，或者不按照规定对校车进行安全维护的，由公安机关交通管理部门责令改正，处1000元以上3000元以下的罚款。</w:t>
            </w:r>
          </w:p>
        </w:tc>
      </w:tr>
      <w:tr w14:paraId="22E0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shd w:val="clear" w:color="auto" w:fill="auto"/>
            <w:tcMar>
              <w:top w:w="75" w:type="dxa"/>
              <w:left w:w="150" w:type="dxa"/>
              <w:bottom w:w="75" w:type="dxa"/>
              <w:right w:w="150" w:type="dxa"/>
            </w:tcMar>
            <w:vAlign w:val="center"/>
          </w:tcPr>
          <w:p w14:paraId="723D568A">
            <w:pPr>
              <w:keepNext w:val="0"/>
              <w:keepLines w:val="0"/>
              <w:widowControl/>
              <w:suppressLineNumbers w:val="0"/>
              <w:wordWrap w:val="0"/>
              <w:spacing w:before="0" w:beforeAutospacing="0" w:after="0" w:afterAutospacing="0"/>
              <w:ind w:left="0" w:right="0"/>
              <w:jc w:val="left"/>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46</w:t>
            </w:r>
          </w:p>
        </w:tc>
        <w:tc>
          <w:tcPr>
            <w:tcW w:w="840" w:type="dxa"/>
            <w:shd w:val="clear" w:color="auto" w:fill="auto"/>
            <w:tcMar>
              <w:top w:w="75" w:type="dxa"/>
              <w:left w:w="150" w:type="dxa"/>
              <w:bottom w:w="75" w:type="dxa"/>
              <w:right w:w="150" w:type="dxa"/>
            </w:tcMar>
            <w:vAlign w:val="center"/>
          </w:tcPr>
          <w:p w14:paraId="1FB77370">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E306593">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3C5115A9">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对未取得校车驾驶资格驾驶校车的行政处罚</w:t>
            </w:r>
          </w:p>
        </w:tc>
        <w:tc>
          <w:tcPr>
            <w:tcW w:w="9405" w:type="dxa"/>
            <w:shd w:val="clear" w:color="auto" w:fill="auto"/>
            <w:tcMar>
              <w:top w:w="75" w:type="dxa"/>
              <w:left w:w="150" w:type="dxa"/>
              <w:bottom w:w="75" w:type="dxa"/>
              <w:right w:w="150" w:type="dxa"/>
            </w:tcMar>
            <w:vAlign w:val="center"/>
          </w:tcPr>
          <w:p w14:paraId="51F66F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256" w:firstLineChars="100"/>
              <w:jc w:val="both"/>
              <w:textAlignment w:val="auto"/>
              <w:rPr>
                <w:rFonts w:hint="eastAsia" w:asciiTheme="majorEastAsia" w:hAnsiTheme="majorEastAsia" w:eastAsiaTheme="majorEastAsia" w:cstheme="majorEastAsia"/>
                <w:b/>
                <w:bCs/>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43B8FC6E">
            <w:pPr>
              <w:keepNext w:val="0"/>
              <w:keepLines w:val="0"/>
              <w:widowControl/>
              <w:suppressLineNumbers w:val="0"/>
              <w:ind w:firstLine="480" w:firstLineChars="2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第四十七条　机动车驾驶人未取得校车驾驶资格驾驶校车的，由公安机关交通管理部门处1000元以上3000元以下的罚款，情节严重的，可以并处吊销机动车驾驶证。</w:t>
            </w:r>
          </w:p>
        </w:tc>
      </w:tr>
      <w:tr w14:paraId="048C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289239EE">
            <w:pPr>
              <w:keepNext w:val="0"/>
              <w:keepLines w:val="0"/>
              <w:widowControl/>
              <w:suppressLineNumbers w:val="0"/>
              <w:wordWrap w:val="0"/>
              <w:spacing w:before="0" w:beforeAutospacing="0" w:after="0" w:afterAutospacing="0"/>
              <w:ind w:left="0" w:right="0"/>
              <w:jc w:val="left"/>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471</w:t>
            </w:r>
          </w:p>
        </w:tc>
        <w:tc>
          <w:tcPr>
            <w:tcW w:w="840" w:type="dxa"/>
            <w:shd w:val="clear" w:color="auto" w:fill="auto"/>
            <w:tcMar>
              <w:top w:w="75" w:type="dxa"/>
              <w:left w:w="150" w:type="dxa"/>
              <w:bottom w:w="75" w:type="dxa"/>
              <w:right w:w="150" w:type="dxa"/>
            </w:tcMar>
            <w:vAlign w:val="center"/>
          </w:tcPr>
          <w:p w14:paraId="18EA5292">
            <w:pPr>
              <w:keepNext w:val="0"/>
              <w:keepLines w:val="0"/>
              <w:widowControl/>
              <w:suppressLineNumbers w:val="0"/>
              <w:wordWrap w:val="0"/>
              <w:spacing w:before="0" w:beforeAutospacing="0" w:after="0" w:afterAutospacing="0"/>
              <w:ind w:left="0" w:right="0"/>
              <w:jc w:val="left"/>
              <w:rPr>
                <w:color w:val="auto"/>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A16C197">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176C7BAC">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对不按规定放置校车标牌、开启校车标志灯</w:t>
            </w:r>
            <w:r>
              <w:rPr>
                <w:rFonts w:hint="eastAsia" w:ascii="宋体" w:hAnsi="宋体" w:eastAsia="宋体" w:cs="宋体"/>
                <w:color w:val="000000" w:themeColor="text1"/>
                <w:kern w:val="0"/>
                <w:sz w:val="24"/>
                <w:szCs w:val="24"/>
                <w:lang w:val="en-US" w:eastAsia="zh-CN" w:bidi="ar"/>
                <w14:textFill>
                  <w14:solidFill>
                    <w14:schemeClr w14:val="tx1"/>
                  </w14:solidFill>
                </w14:textFill>
              </w:rPr>
              <w:t>、未按审定的校车线路行驶，上下学生未按规定停靠校车、未运载学生使用校车标牌、校车标志灯、停车指示标志、上路前未检查校车车况、驾驶存在安全隐患的校车、校车载有学生时加油、对校车发动机引擎熄灭前离开驾驶座</w:t>
            </w:r>
            <w:r>
              <w:rPr>
                <w:rFonts w:hint="default" w:ascii="宋体" w:hAnsi="宋体" w:eastAsia="宋体" w:cs="宋体"/>
                <w:color w:val="000000" w:themeColor="text1"/>
                <w:kern w:val="0"/>
                <w:sz w:val="24"/>
                <w:szCs w:val="24"/>
                <w:lang w:val="en-US" w:eastAsia="zh-CN" w:bidi="ar"/>
                <w14:textFill>
                  <w14:solidFill>
                    <w14:schemeClr w14:val="tx1"/>
                  </w14:solidFill>
                </w14:textFill>
              </w:rPr>
              <w:t>的行政处罚</w:t>
            </w:r>
          </w:p>
        </w:tc>
        <w:tc>
          <w:tcPr>
            <w:tcW w:w="9405" w:type="dxa"/>
            <w:shd w:val="clear" w:color="auto" w:fill="auto"/>
            <w:tcMar>
              <w:top w:w="75" w:type="dxa"/>
              <w:left w:w="150" w:type="dxa"/>
              <w:bottom w:w="75" w:type="dxa"/>
              <w:right w:w="150" w:type="dxa"/>
            </w:tcMar>
            <w:vAlign w:val="center"/>
          </w:tcPr>
          <w:p w14:paraId="1C1F0A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176343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第四十八条</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　校车驾驶人有下列情形之一的，由公安机关交通管理部门责令改正，可以处200元罚款：</w:t>
            </w:r>
          </w:p>
          <w:p w14:paraId="51D08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一）驾驶校车运载学生，不按照规定放置校车标牌、开启校车标志灯，或者不按照经审核确定的线路行驶；（二）校车上下学生，不按照规定在校车停靠站点停靠；（三）校车未运载学生上道路行驶，使用校车标牌、校车标志灯和停车指示标志；（四）驾驶校车上道路行驶前，未对校车车况是否符合安全技术要求进行检查，或者驾驶存在安全隐患的校车上道路行驶；（五）在校车载有学生时给车辆加油，或者在校车发动机引擎熄灭前离开驾驶座位。</w:t>
            </w:r>
          </w:p>
          <w:p w14:paraId="73D0C6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校车驾驶人违反道路交通安全法律法规关于道路通行规定的，由公安机关交通管理部门依法从重处罚。</w:t>
            </w:r>
          </w:p>
        </w:tc>
      </w:tr>
      <w:tr w14:paraId="1961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7" w:hRule="atLeast"/>
          <w:jc w:val="center"/>
        </w:trPr>
        <w:tc>
          <w:tcPr>
            <w:tcW w:w="665" w:type="dxa"/>
            <w:shd w:val="clear" w:color="auto" w:fill="auto"/>
            <w:tcMar>
              <w:top w:w="75" w:type="dxa"/>
              <w:left w:w="150" w:type="dxa"/>
              <w:bottom w:w="75" w:type="dxa"/>
              <w:right w:w="150" w:type="dxa"/>
            </w:tcMar>
            <w:vAlign w:val="center"/>
          </w:tcPr>
          <w:p w14:paraId="6417C56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48</w:t>
            </w:r>
          </w:p>
        </w:tc>
        <w:tc>
          <w:tcPr>
            <w:tcW w:w="840" w:type="dxa"/>
            <w:shd w:val="clear" w:color="auto" w:fill="auto"/>
            <w:tcMar>
              <w:top w:w="75" w:type="dxa"/>
              <w:left w:w="150" w:type="dxa"/>
              <w:bottom w:w="75" w:type="dxa"/>
              <w:right w:w="150" w:type="dxa"/>
            </w:tcMar>
            <w:vAlign w:val="center"/>
          </w:tcPr>
          <w:p w14:paraId="3AE9B96E">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61261CC">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59E8262D">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对</w:t>
            </w:r>
            <w:r>
              <w:rPr>
                <w:rFonts w:hint="eastAsia" w:ascii="宋体" w:hAnsi="宋体" w:eastAsia="宋体" w:cs="宋体"/>
                <w:color w:val="auto"/>
                <w:kern w:val="0"/>
                <w:sz w:val="24"/>
                <w:szCs w:val="24"/>
                <w:lang w:val="en-US" w:eastAsia="zh-CN" w:bidi="ar"/>
              </w:rPr>
              <w:t>机动车驾驶人</w:t>
            </w:r>
            <w:r>
              <w:rPr>
                <w:rFonts w:hint="default" w:ascii="宋体" w:hAnsi="宋体" w:eastAsia="宋体" w:cs="宋体"/>
                <w:color w:val="auto"/>
                <w:kern w:val="0"/>
                <w:sz w:val="24"/>
                <w:szCs w:val="24"/>
                <w:lang w:val="en-US" w:eastAsia="zh-CN" w:bidi="ar"/>
              </w:rPr>
              <w:t>不避让校车的行政处罚</w:t>
            </w:r>
          </w:p>
          <w:p w14:paraId="217E4567">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128D4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5A2ED93B">
            <w:pPr>
              <w:keepNext w:val="0"/>
              <w:keepLines w:val="0"/>
              <w:widowControl/>
              <w:suppressLineNumbers w:val="0"/>
              <w:jc w:val="left"/>
              <w:rPr>
                <w:rFonts w:hint="eastAsia" w:asciiTheme="majorEastAsia" w:hAnsiTheme="majorEastAsia" w:eastAsiaTheme="majorEastAsia" w:cstheme="majorEastAsia"/>
                <w:i w:val="0"/>
                <w:iCs w:val="0"/>
                <w:caps w:val="0"/>
                <w:color w:val="auto"/>
                <w:spacing w:val="0"/>
                <w:kern w:val="0"/>
                <w:sz w:val="24"/>
                <w:szCs w:val="24"/>
                <w:shd w:val="clear"/>
                <w:lang w:val="en-US" w:eastAsia="zh-CN" w:bidi="ar"/>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第五十二条　机动车驾驶人违反本条例规定，不避让校车的，由公安机关交通管理部门</w:t>
            </w:r>
            <w:r>
              <w:rPr>
                <w:rFonts w:hint="eastAsia" w:asciiTheme="majorEastAsia" w:hAnsiTheme="majorEastAsia" w:eastAsiaTheme="majorEastAsia" w:cstheme="majorEastAsia"/>
                <w:i w:val="0"/>
                <w:iCs w:val="0"/>
                <w:caps w:val="0"/>
                <w:color w:val="auto"/>
                <w:spacing w:val="0"/>
                <w:kern w:val="0"/>
                <w:sz w:val="24"/>
                <w:szCs w:val="24"/>
                <w:shd w:val="clear"/>
                <w:lang w:val="en-US" w:eastAsia="zh-CN" w:bidi="ar"/>
              </w:rPr>
              <w:t>处200元罚款。</w:t>
            </w:r>
          </w:p>
          <w:p w14:paraId="79399354">
            <w:pPr>
              <w:keepNext w:val="0"/>
              <w:keepLines w:val="0"/>
              <w:widowControl/>
              <w:suppressLineNumbers w:val="0"/>
              <w:jc w:val="left"/>
              <w:rPr>
                <w:rFonts w:hint="default" w:asciiTheme="majorEastAsia" w:hAnsiTheme="majorEastAsia" w:eastAsiaTheme="majorEastAsia" w:cstheme="majorEastAsia"/>
                <w:i w:val="0"/>
                <w:iCs w:val="0"/>
                <w:caps w:val="0"/>
                <w:color w:val="FF000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4"/>
                <w:szCs w:val="24"/>
                <w:shd w:val="clear" w:color="auto" w:fill="auto"/>
                <w:lang w:val="en-US" w:eastAsia="zh-CN" w:bidi="ar"/>
              </w:rPr>
              <w:t>第</w:t>
            </w:r>
            <w:r>
              <w:rPr>
                <w:rFonts w:hint="eastAsia" w:ascii="宋体" w:hAnsi="宋体" w:eastAsia="宋体" w:cs="宋体"/>
                <w:i w:val="0"/>
                <w:iCs w:val="0"/>
                <w:caps w:val="0"/>
                <w:color w:val="auto"/>
                <w:spacing w:val="0"/>
                <w:sz w:val="24"/>
                <w:szCs w:val="24"/>
                <w:shd w:val="clear" w:color="auto" w:fill="auto"/>
              </w:rPr>
              <w:t>三十三条　校车在道路上停车上下学生，应当靠道路右侧停靠，开启危险报警闪光灯，打开停车指示标志。校车在同方向只有一条机动车道的道路上停靠时，后方车辆应当停车等待，不得超越。校车在同方向有两条以上机动车道的道路上停靠时，校车停靠车道后方和相邻机动车道上的机动车应当停车等待，其他机动车道上的机动车应当减速通过。校车后方停车等待的机动车不得鸣喇叭或者使用灯光催促校车。</w:t>
            </w:r>
          </w:p>
        </w:tc>
      </w:tr>
      <w:tr w14:paraId="52D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22" w:hRule="atLeast"/>
          <w:jc w:val="center"/>
        </w:trPr>
        <w:tc>
          <w:tcPr>
            <w:tcW w:w="665" w:type="dxa"/>
            <w:shd w:val="clear" w:color="auto" w:fill="auto"/>
            <w:tcMar>
              <w:top w:w="75" w:type="dxa"/>
              <w:left w:w="150" w:type="dxa"/>
              <w:bottom w:w="75" w:type="dxa"/>
              <w:right w:w="150" w:type="dxa"/>
            </w:tcMar>
            <w:vAlign w:val="center"/>
          </w:tcPr>
          <w:p w14:paraId="43A5147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49</w:t>
            </w:r>
          </w:p>
        </w:tc>
        <w:tc>
          <w:tcPr>
            <w:tcW w:w="840" w:type="dxa"/>
            <w:shd w:val="clear" w:color="auto" w:fill="auto"/>
            <w:tcMar>
              <w:top w:w="75" w:type="dxa"/>
              <w:left w:w="150" w:type="dxa"/>
              <w:bottom w:w="75" w:type="dxa"/>
              <w:right w:w="150" w:type="dxa"/>
            </w:tcMar>
            <w:vAlign w:val="center"/>
          </w:tcPr>
          <w:p w14:paraId="49F77BAB">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CB53910">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78B2DDDC">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auto"/>
                <w:kern w:val="0"/>
                <w:sz w:val="24"/>
                <w:szCs w:val="24"/>
                <w:lang w:val="en-US" w:eastAsia="zh-CN" w:bidi="ar"/>
              </w:rPr>
              <w:t>对未按规定指派照管人员</w:t>
            </w:r>
            <w:r>
              <w:rPr>
                <w:rFonts w:hint="eastAsia" w:ascii="宋体" w:hAnsi="宋体" w:eastAsia="宋体" w:cs="宋体"/>
                <w:color w:val="auto"/>
                <w:kern w:val="0"/>
                <w:sz w:val="24"/>
                <w:szCs w:val="24"/>
                <w:lang w:val="en-US" w:eastAsia="zh-CN" w:bidi="ar"/>
              </w:rPr>
              <w:t>随校车全程照管乘车学生</w:t>
            </w:r>
            <w:r>
              <w:rPr>
                <w:rFonts w:hint="default" w:ascii="宋体" w:hAnsi="宋体" w:eastAsia="宋体" w:cs="宋体"/>
                <w:color w:val="auto"/>
                <w:kern w:val="0"/>
                <w:sz w:val="24"/>
                <w:szCs w:val="24"/>
                <w:lang w:val="en-US" w:eastAsia="zh-CN" w:bidi="ar"/>
              </w:rPr>
              <w:t>的行政处罚</w:t>
            </w:r>
          </w:p>
        </w:tc>
        <w:tc>
          <w:tcPr>
            <w:tcW w:w="9405" w:type="dxa"/>
            <w:shd w:val="clear" w:color="auto" w:fill="auto"/>
            <w:tcMar>
              <w:top w:w="75" w:type="dxa"/>
              <w:left w:w="150" w:type="dxa"/>
              <w:bottom w:w="75" w:type="dxa"/>
              <w:right w:w="150" w:type="dxa"/>
            </w:tcMar>
            <w:vAlign w:val="center"/>
          </w:tcPr>
          <w:p w14:paraId="54060945">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5E580294">
            <w:pPr>
              <w:keepNext w:val="0"/>
              <w:keepLines w:val="0"/>
              <w:widowControl/>
              <w:suppressLineNumbers w:val="0"/>
              <w:jc w:val="left"/>
              <w:rPr>
                <w:rFonts w:hint="default"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第五十三条</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　未依照本条例规定指派照管人员随校车全程照管乘车学生的，由公安机关责令改正，可以处500元罚款。</w:t>
            </w:r>
          </w:p>
        </w:tc>
      </w:tr>
      <w:tr w14:paraId="5BE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1" w:hRule="atLeast"/>
          <w:jc w:val="center"/>
        </w:trPr>
        <w:tc>
          <w:tcPr>
            <w:tcW w:w="665" w:type="dxa"/>
            <w:shd w:val="clear" w:color="auto" w:fill="auto"/>
            <w:tcMar>
              <w:top w:w="75" w:type="dxa"/>
              <w:left w:w="150" w:type="dxa"/>
              <w:bottom w:w="75" w:type="dxa"/>
              <w:right w:w="150" w:type="dxa"/>
            </w:tcMar>
            <w:vAlign w:val="center"/>
          </w:tcPr>
          <w:p w14:paraId="4BC41A97">
            <w:pPr>
              <w:keepNext w:val="0"/>
              <w:keepLines w:val="0"/>
              <w:widowControl/>
              <w:suppressLineNumbers w:val="0"/>
              <w:wordWrap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50</w:t>
            </w:r>
          </w:p>
        </w:tc>
        <w:tc>
          <w:tcPr>
            <w:tcW w:w="840" w:type="dxa"/>
            <w:shd w:val="clear" w:color="auto" w:fill="auto"/>
            <w:tcMar>
              <w:top w:w="75" w:type="dxa"/>
              <w:left w:w="150" w:type="dxa"/>
              <w:bottom w:w="75" w:type="dxa"/>
              <w:right w:w="150" w:type="dxa"/>
            </w:tcMar>
            <w:vAlign w:val="center"/>
          </w:tcPr>
          <w:p w14:paraId="45A0F5B4">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9EADC4A">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6A546806">
            <w:pP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color w:val="000000" w:themeColor="text1"/>
                <w:sz w:val="24"/>
                <w:szCs w:val="24"/>
                <w14:textFill>
                  <w14:solidFill>
                    <w14:schemeClr w14:val="tx1"/>
                  </w14:solidFill>
                </w14:textFill>
              </w:rPr>
              <w:t>对</w:t>
            </w:r>
            <w:r>
              <w:rPr>
                <w:rFonts w:hint="eastAsia"/>
                <w:color w:val="000000" w:themeColor="text1"/>
                <w:sz w:val="24"/>
                <w:szCs w:val="24"/>
                <w:lang w:eastAsia="zh-CN"/>
                <w14:textFill>
                  <w14:solidFill>
                    <w14:schemeClr w14:val="tx1"/>
                  </w14:solidFill>
                </w14:textFill>
              </w:rPr>
              <w:t>隐瞒有关情况或提供虚假材料申领驾驶证，在</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考试过程中有贿赂舞弊行为，以欺骗、贿赂等不正当手段取得机动车驾驶证，组织、参与实施前三款行为之一牟取经济利益，申请人隐瞒有关情况或者提供虚假材料申请校车驾驶资格，以</w:t>
            </w:r>
            <w:r>
              <w:rPr>
                <w:rFonts w:hint="eastAsia"/>
                <w:color w:val="000000" w:themeColor="text1"/>
                <w:sz w:val="24"/>
                <w:szCs w:val="24"/>
                <w14:textFill>
                  <w14:solidFill>
                    <w14:schemeClr w14:val="tx1"/>
                  </w14:solidFill>
                </w14:textFill>
              </w:rPr>
              <w:t>欺骗</w:t>
            </w:r>
            <w:r>
              <w:rPr>
                <w:rFonts w:hint="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贿赂等不正当手段取得校车驾驶资格</w:t>
            </w:r>
            <w:r>
              <w:rPr>
                <w:rFonts w:hint="eastAsia"/>
                <w:color w:val="000000" w:themeColor="text1"/>
                <w:sz w:val="24"/>
                <w:szCs w:val="24"/>
                <w14:textFill>
                  <w14:solidFill>
                    <w14:schemeClr w14:val="tx1"/>
                  </w14:solidFill>
                </w14:textFill>
              </w:rPr>
              <w:t>的行政处罚</w:t>
            </w:r>
          </w:p>
        </w:tc>
        <w:tc>
          <w:tcPr>
            <w:tcW w:w="9405" w:type="dxa"/>
            <w:shd w:val="clear" w:color="auto" w:fill="auto"/>
            <w:tcMar>
              <w:top w:w="75" w:type="dxa"/>
              <w:left w:w="150" w:type="dxa"/>
              <w:bottom w:w="75" w:type="dxa"/>
              <w:right w:w="150" w:type="dxa"/>
            </w:tcMar>
            <w:vAlign w:val="center"/>
          </w:tcPr>
          <w:p w14:paraId="6ADB2C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000000" w:themeColor="text1"/>
                <w:spacing w:val="-20"/>
                <w:kern w:val="0"/>
                <w:sz w:val="24"/>
                <w:szCs w:val="24"/>
                <w:shd w:val="clear" w:fill="FFFFFF"/>
                <w:lang w:val="en-US" w:eastAsia="zh-CN" w:bidi="ar"/>
                <w14:textFill>
                  <w14:solidFill>
                    <w14:schemeClr w14:val="tx1"/>
                  </w14:solidFill>
                </w14:textFill>
              </w:rPr>
              <w:t>（2024年12月10日修订通过，2025年1月1日施行）</w:t>
            </w:r>
            <w:r>
              <w:rPr>
                <w:rFonts w:hint="eastAsia" w:asciiTheme="majorEastAsia" w:hAnsiTheme="majorEastAsia" w:eastAsiaTheme="majorEastAsia" w:cstheme="majorEastAsia"/>
                <w:b/>
                <w:bCs/>
                <w:i w:val="0"/>
                <w:iCs w:val="0"/>
                <w:caps w:val="0"/>
                <w:color w:val="000000" w:themeColor="text1"/>
                <w:spacing w:val="0"/>
                <w:kern w:val="0"/>
                <w:sz w:val="24"/>
                <w:szCs w:val="24"/>
                <w:shd w:val="clear"/>
                <w:lang w:val="en-US" w:eastAsia="zh-CN" w:bidi="ar"/>
                <w14:textFill>
                  <w14:solidFill>
                    <w14:schemeClr w14:val="tx1"/>
                  </w14:solidFill>
                </w14:textFill>
              </w:rPr>
              <w:t>第九十三条：</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申请人隐瞒有关情况或者提供虚假材料申领机动车驾驶证的，公安机关交通管理部门不予受理或者不予办理，处500元以下罚款；申请人在一年内不得再次申领机动车驾驶证。申请人在考试过程中有贿赂、舞弊行为的，取消考试资格，已经通过考试的其他科目成绩无效，公安机关交通管理部门处2000元以下罚款；申请人在一年内不得再次申领机动车驾驶证。申请人以欺骗、贿赂等不正当手段取得机动车驾驶证的，公安机关交通管理部门收缴机动车驾驶证，撤销机动车驾驶许可，处2000元以下罚款；申请人在3年内不得再次申领机动车驾驶证。组织、参与实施前三款行为之一牟取经济利益的，由公安机关交通管理部门处违法所得3倍以上5倍以下罚款，但最高不超过10万元。申请人隐瞒有关情况或者提供虚假材料申请校车驾驶资格的，公安机关交通管理部门不予受理或者不予办理，处500元以下罚款；申请人在一年内不得再次申请校车驾驶资格。申请人以欺骗、贿赂等不正当手段取得校车驾驶资格的，公安机关交通管理部门撤销校车驾驶资格，处2000元以下罚款；申请人在3年内不得再次申请校车驾驶资格。</w:t>
            </w:r>
          </w:p>
        </w:tc>
      </w:tr>
      <w:tr w14:paraId="7EA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6BB633F3">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51</w:t>
            </w:r>
          </w:p>
        </w:tc>
        <w:tc>
          <w:tcPr>
            <w:tcW w:w="840" w:type="dxa"/>
            <w:shd w:val="clear" w:color="auto" w:fill="auto"/>
            <w:tcMar>
              <w:top w:w="75" w:type="dxa"/>
              <w:left w:w="150" w:type="dxa"/>
              <w:bottom w:w="75" w:type="dxa"/>
              <w:right w:w="150" w:type="dxa"/>
            </w:tcMar>
            <w:vAlign w:val="center"/>
          </w:tcPr>
          <w:p w14:paraId="38CEB761">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B30CE06">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1160A113">
            <w:pPr>
              <w:keepNext w:val="0"/>
              <w:keepLines w:val="0"/>
              <w:widowControl/>
              <w:suppressLineNumbers w:val="0"/>
              <w:wordWrap w:val="0"/>
              <w:spacing w:before="0" w:beforeAutospacing="0" w:after="0" w:afterAutospacing="0"/>
              <w:ind w:left="0" w:right="0"/>
              <w:jc w:val="left"/>
              <w:rPr>
                <w:rFonts w:hint="default"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auto"/>
                <w:spacing w:val="0"/>
                <w:kern w:val="0"/>
                <w:sz w:val="24"/>
                <w:szCs w:val="24"/>
                <w:shd w:val="clear"/>
                <w:lang w:val="en-US" w:eastAsia="zh-CN" w:bidi="ar"/>
              </w:rPr>
              <w:t>对在道路上学习驾驶时未按照公安机关交通管理部门指定的路线、时间进行、未按照</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规定放置、粘贴学车专用标识的行政处罚</w:t>
            </w:r>
          </w:p>
        </w:tc>
        <w:tc>
          <w:tcPr>
            <w:tcW w:w="9405" w:type="dxa"/>
            <w:shd w:val="clear" w:color="auto" w:fill="auto"/>
            <w:tcMar>
              <w:top w:w="75" w:type="dxa"/>
              <w:left w:w="150" w:type="dxa"/>
              <w:bottom w:w="75" w:type="dxa"/>
              <w:right w:w="150" w:type="dxa"/>
            </w:tcMar>
            <w:vAlign w:val="center"/>
          </w:tcPr>
          <w:p w14:paraId="577270B3">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333333"/>
                <w:spacing w:val="-20"/>
                <w:kern w:val="0"/>
                <w:sz w:val="24"/>
                <w:szCs w:val="24"/>
                <w:shd w:val="clear" w:fill="FFFFFF"/>
                <w:lang w:val="en-US" w:eastAsia="zh-CN" w:bidi="ar"/>
              </w:rPr>
              <w:t>（2024年12月10日修订通过，2025年1月1日施行）</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九十五条：申请人在道路上学习驾驶时，有下列情形之一的，由公安机关交通管理部门对教练员或者随车指导人员处20元以上200元以下罚款：（一）未按照公安机关交通管理部门指定的路线、时间进行的；（二）未按照本规定第四十二条规定放置、粘贴学车专用标识的。</w:t>
            </w:r>
          </w:p>
        </w:tc>
      </w:tr>
      <w:tr w14:paraId="139E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1" w:hRule="atLeast"/>
          <w:jc w:val="center"/>
        </w:trPr>
        <w:tc>
          <w:tcPr>
            <w:tcW w:w="665" w:type="dxa"/>
            <w:shd w:val="clear" w:color="auto" w:fill="auto"/>
            <w:tcMar>
              <w:top w:w="75" w:type="dxa"/>
              <w:left w:w="150" w:type="dxa"/>
              <w:bottom w:w="75" w:type="dxa"/>
              <w:right w:w="150" w:type="dxa"/>
            </w:tcMar>
            <w:vAlign w:val="center"/>
          </w:tcPr>
          <w:p w14:paraId="087E7A13">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52</w:t>
            </w:r>
          </w:p>
        </w:tc>
        <w:tc>
          <w:tcPr>
            <w:tcW w:w="840" w:type="dxa"/>
            <w:shd w:val="clear" w:color="auto" w:fill="auto"/>
            <w:tcMar>
              <w:top w:w="75" w:type="dxa"/>
              <w:left w:w="150" w:type="dxa"/>
              <w:bottom w:w="75" w:type="dxa"/>
              <w:right w:w="150" w:type="dxa"/>
            </w:tcMar>
            <w:vAlign w:val="center"/>
          </w:tcPr>
          <w:p w14:paraId="327274ED">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F1966EE">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71CBCA8C">
            <w:pPr>
              <w:keepNext w:val="0"/>
              <w:keepLines w:val="0"/>
              <w:widowControl/>
              <w:suppressLineNumbers w:val="0"/>
              <w:wordWrap w:val="0"/>
              <w:spacing w:before="0" w:beforeAutospacing="0" w:after="0" w:afterAutospacing="0"/>
              <w:ind w:left="0" w:right="0"/>
              <w:jc w:val="left"/>
              <w:rPr>
                <w:rFonts w:hint="default"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auto"/>
                <w:spacing w:val="0"/>
                <w:kern w:val="0"/>
                <w:sz w:val="24"/>
                <w:szCs w:val="24"/>
                <w:shd w:val="clear"/>
                <w:lang w:val="en-US" w:eastAsia="zh-CN" w:bidi="ar"/>
              </w:rPr>
              <w:t>对在道路上学习驾驶时未</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使用符合规定的机动车、自学用车搭载随车指导人员以外的其他人员的行政处罚</w:t>
            </w:r>
          </w:p>
        </w:tc>
        <w:tc>
          <w:tcPr>
            <w:tcW w:w="9405" w:type="dxa"/>
            <w:shd w:val="clear" w:color="auto" w:fill="auto"/>
            <w:tcMar>
              <w:top w:w="75" w:type="dxa"/>
              <w:left w:w="150" w:type="dxa"/>
              <w:bottom w:w="75" w:type="dxa"/>
              <w:right w:w="150" w:type="dxa"/>
            </w:tcMar>
            <w:vAlign w:val="center"/>
          </w:tcPr>
          <w:p w14:paraId="4F681AEC">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333333"/>
                <w:spacing w:val="-20"/>
                <w:kern w:val="0"/>
                <w:sz w:val="24"/>
                <w:szCs w:val="24"/>
                <w:shd w:val="clear" w:fill="FFFFFF"/>
                <w:lang w:val="en-US" w:eastAsia="zh-CN" w:bidi="ar"/>
              </w:rPr>
              <w:t>（2024年12月10日修订通过，2025年1月1日施行）</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九十六条：申请人在道路上学习驾驶时，有下列情形之一的，由公安机关交通管理部门对教练员或者随车指导人员处200元以上500元以下罚款：（一）未使用符合规定的机动车的；（二）自学用车搭载随车指导人员以外的其他人员的。</w:t>
            </w:r>
          </w:p>
        </w:tc>
      </w:tr>
      <w:tr w14:paraId="31EE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26836717">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53</w:t>
            </w:r>
          </w:p>
        </w:tc>
        <w:tc>
          <w:tcPr>
            <w:tcW w:w="840" w:type="dxa"/>
            <w:shd w:val="clear" w:color="auto" w:fill="auto"/>
            <w:tcMar>
              <w:top w:w="75" w:type="dxa"/>
              <w:left w:w="150" w:type="dxa"/>
              <w:bottom w:w="75" w:type="dxa"/>
              <w:right w:w="150" w:type="dxa"/>
            </w:tcMar>
            <w:vAlign w:val="center"/>
          </w:tcPr>
          <w:p w14:paraId="723EE123">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0589606">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6F66939E">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对未取得学习驾驶证明的、没有教练员或者随车指导人员的、由不符合规定的人员随车指导的行政处罚</w:t>
            </w:r>
          </w:p>
          <w:p w14:paraId="55E690B4">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20F8ECF8">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333333"/>
                <w:spacing w:val="-20"/>
                <w:kern w:val="0"/>
                <w:sz w:val="24"/>
                <w:szCs w:val="24"/>
                <w:shd w:val="clear" w:fill="FFFFFF"/>
                <w:lang w:val="en-US" w:eastAsia="zh-CN" w:bidi="ar"/>
              </w:rPr>
              <w:t>（2024年12月10日修订通过，2025年1月1日施行）</w:t>
            </w:r>
            <w:r>
              <w:rPr>
                <w:rFonts w:hint="eastAsia" w:asciiTheme="majorEastAsia" w:hAnsiTheme="majorEastAsia" w:eastAsiaTheme="majorEastAsia" w:cstheme="majorEastAsia"/>
                <w:b/>
                <w:bCs/>
                <w:i w:val="0"/>
                <w:iCs w:val="0"/>
                <w:caps w:val="0"/>
                <w:color w:val="000000" w:themeColor="text1"/>
                <w:spacing w:val="0"/>
                <w:kern w:val="0"/>
                <w:sz w:val="24"/>
                <w:szCs w:val="24"/>
                <w:shd w:val="clear"/>
                <w:lang w:val="en-US" w:eastAsia="zh-CN" w:bidi="ar"/>
                <w14:textFill>
                  <w14:solidFill>
                    <w14:schemeClr w14:val="tx1"/>
                  </w14:solidFill>
                </w14:textFill>
              </w:rPr>
              <w:t>第九十七条：</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申请人在道路上学习驾驶时，有下列情形之一的，由公安机关交通管理部门按照《</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instrText xml:space="preserve"> HYPERLINK "https://baike.baidu.com/item/%E9%81%93%E8%B7%AF%E4%BA%A4%E9%80%9A%E5%AE%89%E5%85%A8%E6%B3%95/10556194?fromModule=lemma_inlink" \t "/home/greatwall/文档\\x/_blank"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14:textFill>
                  <w14:solidFill>
                    <w14:schemeClr w14:val="tx1"/>
                  </w14:solidFill>
                </w14:textFill>
              </w:rPr>
              <w:t>道路交通安全法</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》第九十九条第一款第一项规定予以处罚：（一）未取得学习驾驶证明的；（二）没有教练员或者随车指导人员的；</w:t>
            </w:r>
          </w:p>
          <w:p w14:paraId="1A073B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（三）由不符合规定的人员随车指导的。</w:t>
            </w:r>
          </w:p>
          <w:p w14:paraId="5C466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将机动车交由有前款规定情形之一的申请人驾驶的，由公安机关交通管理部门按照《道路交通安全法》第九十九条第一款第二项规定予以处罚。</w:t>
            </w:r>
          </w:p>
        </w:tc>
      </w:tr>
      <w:tr w14:paraId="11ED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6DF860B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54</w:t>
            </w:r>
          </w:p>
        </w:tc>
        <w:tc>
          <w:tcPr>
            <w:tcW w:w="840" w:type="dxa"/>
            <w:shd w:val="clear" w:color="auto" w:fill="auto"/>
            <w:tcMar>
              <w:top w:w="75" w:type="dxa"/>
              <w:left w:w="150" w:type="dxa"/>
              <w:bottom w:w="75" w:type="dxa"/>
              <w:right w:w="150" w:type="dxa"/>
            </w:tcMar>
            <w:vAlign w:val="center"/>
          </w:tcPr>
          <w:p w14:paraId="79F21612">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9ED7018">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1AC149F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机动车驾驶人补换领机动车驾驶证后继续使用原机动车驾驶证、在实习期内驾驶机动车不符合第七十七条规定、持有大型客车、重型牵引挂车、城市公交车、中型客车、大型货车驾驶证的驾驶人未按照规定申报变更信息的行政处罚</w:t>
            </w:r>
          </w:p>
        </w:tc>
        <w:tc>
          <w:tcPr>
            <w:tcW w:w="9405" w:type="dxa"/>
            <w:shd w:val="clear" w:color="auto" w:fill="auto"/>
            <w:tcMar>
              <w:top w:w="75" w:type="dxa"/>
              <w:left w:w="150" w:type="dxa"/>
              <w:bottom w:w="75" w:type="dxa"/>
              <w:right w:w="150" w:type="dxa"/>
            </w:tcMar>
            <w:vAlign w:val="center"/>
          </w:tcPr>
          <w:p w14:paraId="094EE43C">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333333"/>
                <w:spacing w:val="-20"/>
                <w:kern w:val="0"/>
                <w:sz w:val="24"/>
                <w:szCs w:val="24"/>
                <w:shd w:val="clear" w:fill="FFFFFF"/>
                <w:lang w:val="en-US" w:eastAsia="zh-CN" w:bidi="ar"/>
              </w:rPr>
              <w:t>（2024年12月10日修订通过，2025年1月1日施行）</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第九十八条 机动车驾驶人有下列行为之一的，由公安机关交通管理部门处20元以上200元以下罚款：（一）机动车驾驶人补换领机动车驾驶证后，继续使用原机动车驾驶证的；（二）在实习期内驾驶机动车不符合第七十七条规定的；（三）持有大型客车、重型牵引挂车、城市公交车、中型客车、大型货车驾驶证的驾驶人，未按照第八十一条规定申报变更信息的。有第一款第一项规定情形的，由公安机关交通管理部门收回原机动车驾驶证。</w:t>
            </w:r>
          </w:p>
          <w:p w14:paraId="7329A18C">
            <w:pPr>
              <w:keepNext w:val="0"/>
              <w:keepLines w:val="0"/>
              <w:widowControl/>
              <w:suppressLineNumbers w:val="0"/>
              <w:ind w:firstLine="240" w:firstLineChars="10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ascii="宋体" w:hAnsi="宋体" w:eastAsia="宋体" w:cs="宋体"/>
                <w:color w:val="auto"/>
                <w:sz w:val="24"/>
                <w:szCs w:val="24"/>
              </w:rPr>
              <w:t>第七十七条 机动车驾驶人在实习期内不得驾驶公共汽车、营运客 车或者执行任务的警车、消防车、救护车、工程救险车以及载有爆炸物 品、易燃易爆化学物品、剧毒或者放射性等危险物品的机动车；驾驶的机 动车不得牵引挂车。 驾驶人在实习期内驾驶机动车上高速公路行驶，应当由持相应或者包 含其准驾车型驾驶证三年以上的驾驶人陪同。其中，驾驶残疾人专用小型自动挡载客汽车的，可以由持有小型自动挡载客汽车以上准驾车型驾驶证 的驾驶人陪同。 在增加准驾车型后的实习期内，驾驶原准驾车型的机动车时不受上述限制。</w:t>
            </w:r>
          </w:p>
        </w:tc>
      </w:tr>
      <w:tr w14:paraId="3D7B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4A960207">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55</w:t>
            </w:r>
          </w:p>
        </w:tc>
        <w:tc>
          <w:tcPr>
            <w:tcW w:w="840" w:type="dxa"/>
            <w:shd w:val="clear" w:color="auto" w:fill="auto"/>
            <w:tcMar>
              <w:top w:w="75" w:type="dxa"/>
              <w:left w:w="150" w:type="dxa"/>
              <w:bottom w:w="75" w:type="dxa"/>
              <w:right w:w="150" w:type="dxa"/>
            </w:tcMar>
            <w:vAlign w:val="center"/>
          </w:tcPr>
          <w:p w14:paraId="3EA8F501">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8F90E57">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4BC706EF">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对机动车驾驶证被依法扣押扣留或者暂扣期间，采用隐瞒、欺骗手段补领机动车驾驶证，机动车驾驶人身体条件发生变化不适合驾驶机动车仍驾驶机动车，逾期不参加审验仍驾驶机动车的行政处罚</w:t>
            </w:r>
          </w:p>
        </w:tc>
        <w:tc>
          <w:tcPr>
            <w:tcW w:w="9405" w:type="dxa"/>
            <w:shd w:val="clear" w:color="auto" w:fill="auto"/>
            <w:tcMar>
              <w:top w:w="75" w:type="dxa"/>
              <w:left w:w="150" w:type="dxa"/>
              <w:bottom w:w="75" w:type="dxa"/>
              <w:right w:w="150" w:type="dxa"/>
            </w:tcMar>
            <w:vAlign w:val="center"/>
          </w:tcPr>
          <w:p w14:paraId="4D7C5D74">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000000" w:themeColor="text1"/>
                <w:spacing w:val="-20"/>
                <w:kern w:val="0"/>
                <w:sz w:val="24"/>
                <w:szCs w:val="24"/>
                <w:shd w:val="clear" w:fill="FFFFFF"/>
                <w:lang w:val="en-US" w:eastAsia="zh-CN" w:bidi="ar"/>
                <w14:textFill>
                  <w14:solidFill>
                    <w14:schemeClr w14:val="tx1"/>
                  </w14:solidFill>
                </w14:textFill>
              </w:rPr>
              <w:t>（2024年12月10日修订通过，2025年1月1日施行）</w:t>
            </w:r>
            <w:r>
              <w:rPr>
                <w:rFonts w:hint="eastAsia" w:asciiTheme="majorEastAsia" w:hAnsiTheme="majorEastAsia" w:eastAsiaTheme="majorEastAsia" w:cstheme="majorEastAsia"/>
                <w:b/>
                <w:bCs/>
                <w:i w:val="0"/>
                <w:iCs w:val="0"/>
                <w:caps w:val="0"/>
                <w:color w:val="000000" w:themeColor="text1"/>
                <w:spacing w:val="0"/>
                <w:kern w:val="0"/>
                <w:sz w:val="24"/>
                <w:szCs w:val="24"/>
                <w:shd w:val="clear"/>
                <w:lang w:val="en-US" w:eastAsia="zh-CN" w:bidi="ar"/>
                <w14:textFill>
                  <w14:solidFill>
                    <w14:schemeClr w14:val="tx1"/>
                  </w14:solidFill>
                </w14:textFill>
              </w:rPr>
              <w:t>第九十九条</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 机动车驾驶人有下列行为之一的，由公安机关交通管理部门处200元以上500元以下罚款：</w:t>
            </w:r>
          </w:p>
          <w:p w14:paraId="3A92D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2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一）机动车驾驶证被依法扣押、扣留或者暂扣期间，采用隐瞒、欺骗手段补领机动车驾驶证的；（二）机动车驾驶人身体条件发生变化不适合驾驶机动车，仍驾驶机动车的；（三）逾期不参加审验仍驾驶机动车的。</w:t>
            </w:r>
          </w:p>
          <w:p w14:paraId="37F6A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2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有第一款第一项、第二项规定情形之一的，由公安机关交通管理部门收回机动车驾驶证。</w:t>
            </w:r>
          </w:p>
        </w:tc>
      </w:tr>
      <w:tr w14:paraId="3046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665" w:type="dxa"/>
            <w:shd w:val="clear" w:color="auto" w:fill="auto"/>
            <w:tcMar>
              <w:top w:w="75" w:type="dxa"/>
              <w:left w:w="150" w:type="dxa"/>
              <w:bottom w:w="75" w:type="dxa"/>
              <w:right w:w="150" w:type="dxa"/>
            </w:tcMar>
            <w:vAlign w:val="center"/>
          </w:tcPr>
          <w:p w14:paraId="0ACAEAB9">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56</w:t>
            </w:r>
          </w:p>
        </w:tc>
        <w:tc>
          <w:tcPr>
            <w:tcW w:w="840" w:type="dxa"/>
            <w:shd w:val="clear" w:color="auto" w:fill="auto"/>
            <w:tcMar>
              <w:top w:w="75" w:type="dxa"/>
              <w:left w:w="150" w:type="dxa"/>
              <w:bottom w:w="75" w:type="dxa"/>
              <w:right w:w="150" w:type="dxa"/>
            </w:tcMar>
            <w:vAlign w:val="center"/>
          </w:tcPr>
          <w:p w14:paraId="70F8CC8E">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1F93FD6">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3045A538">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对机动车驾驶人参加审验教育时在签注学习记录、学习过程中弄虚作假，代替实际机动车驾驶人参加审验教育，组织他人实施前两款行为之一的行政处罚</w:t>
            </w:r>
          </w:p>
        </w:tc>
        <w:tc>
          <w:tcPr>
            <w:tcW w:w="9405" w:type="dxa"/>
            <w:shd w:val="clear" w:color="auto" w:fill="auto"/>
            <w:tcMar>
              <w:top w:w="75" w:type="dxa"/>
              <w:left w:w="150" w:type="dxa"/>
              <w:bottom w:w="75" w:type="dxa"/>
              <w:right w:w="150" w:type="dxa"/>
            </w:tcMar>
            <w:vAlign w:val="center"/>
          </w:tcPr>
          <w:p w14:paraId="5B74596D">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000000" w:themeColor="text1"/>
                <w:spacing w:val="-20"/>
                <w:kern w:val="0"/>
                <w:sz w:val="24"/>
                <w:szCs w:val="24"/>
                <w:shd w:val="clear" w:fill="FFFFFF"/>
                <w:lang w:val="en-US" w:eastAsia="zh-CN" w:bidi="ar"/>
                <w14:textFill>
                  <w14:solidFill>
                    <w14:schemeClr w14:val="tx1"/>
                  </w14:solidFill>
                </w14:textFill>
              </w:rPr>
              <w:t>（2024年12月10日修订通过，2025年1月1日施行）</w:t>
            </w:r>
            <w:r>
              <w:rPr>
                <w:rFonts w:hint="eastAsia" w:asciiTheme="majorEastAsia" w:hAnsiTheme="majorEastAsia" w:eastAsiaTheme="majorEastAsia" w:cstheme="majorEastAsia"/>
                <w:b/>
                <w:bCs/>
                <w:i w:val="0"/>
                <w:iCs w:val="0"/>
                <w:caps w:val="0"/>
                <w:color w:val="000000" w:themeColor="text1"/>
                <w:spacing w:val="0"/>
                <w:kern w:val="0"/>
                <w:sz w:val="24"/>
                <w:szCs w:val="24"/>
                <w:shd w:val="clear"/>
                <w:lang w:val="en-US" w:eastAsia="zh-CN" w:bidi="ar"/>
                <w14:textFill>
                  <w14:solidFill>
                    <w14:schemeClr w14:val="tx1"/>
                  </w14:solidFill>
                </w14:textFill>
              </w:rPr>
              <w:t>第一百条</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 机动车驾驶人参加审验教育时在签注学习记录、学习过程中弄虚作假的，相应学习记录无效，重新参加审验学习，由公安机关交通管理部门处1000元以下罚款。</w:t>
            </w:r>
          </w:p>
          <w:p w14:paraId="031BCC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4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代替实际机动车驾驶人参加审验教育的，由公安机关交通管理部门处2000元以下罚款。</w:t>
            </w:r>
          </w:p>
          <w:p w14:paraId="13F50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40" w:lineRule="exact"/>
              <w:ind w:left="0" w:right="0" w:firstLine="420"/>
              <w:jc w:val="left"/>
              <w:textAlignment w:val="auto"/>
              <w:rPr>
                <w:rFonts w:hint="eastAsia" w:asciiTheme="majorEastAsia" w:hAnsiTheme="majorEastAsia" w:eastAsiaTheme="majorEastAsia" w:cstheme="majorEastAsia"/>
                <w:color w:val="000000" w:themeColor="text1"/>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组织他人实施前两款行为之一，有违法所得的，由公安机关交通管理部门处违法所得3倍以下罚款，但最高不超过2万元；没有违法所得的，由公安机关交通管理部门处2万元以下罚款。</w:t>
            </w:r>
          </w:p>
          <w:p w14:paraId="7CDA7D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2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r>
      <w:tr w14:paraId="5699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200962C7">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FF0000"/>
                <w:kern w:val="0"/>
                <w:sz w:val="24"/>
                <w:szCs w:val="24"/>
                <w:lang w:val="en-US" w:eastAsia="zh-CN" w:bidi="ar"/>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57</w:t>
            </w:r>
          </w:p>
        </w:tc>
        <w:tc>
          <w:tcPr>
            <w:tcW w:w="840" w:type="dxa"/>
            <w:shd w:val="clear" w:color="auto" w:fill="auto"/>
            <w:tcMar>
              <w:top w:w="75" w:type="dxa"/>
              <w:left w:w="150" w:type="dxa"/>
              <w:bottom w:w="75" w:type="dxa"/>
              <w:right w:w="150" w:type="dxa"/>
            </w:tcMar>
            <w:vAlign w:val="center"/>
          </w:tcPr>
          <w:p w14:paraId="680EA924">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43E58C7">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7ABA1A50">
            <w:pPr>
              <w:keepNext w:val="0"/>
              <w:keepLines w:val="0"/>
              <w:widowControl/>
              <w:suppressLineNumbers w:val="0"/>
              <w:wordWrap w:val="0"/>
              <w:spacing w:before="0" w:beforeAutospacing="0" w:after="0" w:afterAutospacing="0"/>
              <w:ind w:left="0" w:right="0"/>
              <w:jc w:val="left"/>
              <w:rPr>
                <w:rFonts w:hint="default" w:asciiTheme="majorEastAsia" w:hAnsiTheme="majorEastAsia" w:eastAsiaTheme="majorEastAsia" w:cstheme="majorEastAsia"/>
                <w:i w:val="0"/>
                <w:iCs w:val="0"/>
                <w:caps w:val="0"/>
                <w:color w:val="FF0000"/>
                <w:spacing w:val="0"/>
                <w:kern w:val="0"/>
                <w:sz w:val="24"/>
                <w:szCs w:val="24"/>
                <w:shd w:val="clear"/>
                <w:lang w:val="en-US" w:eastAsia="zh-CN" w:bidi="ar"/>
              </w:rPr>
            </w:pPr>
            <w:r>
              <w:rPr>
                <w:rFonts w:hint="eastAsia" w:asciiTheme="majorEastAsia" w:hAnsiTheme="majorEastAsia" w:eastAsiaTheme="majorEastAsia" w:cstheme="majorEastAsia"/>
                <w:i w:val="0"/>
                <w:iCs w:val="0"/>
                <w:caps w:val="0"/>
                <w:color w:val="auto"/>
                <w:spacing w:val="0"/>
                <w:kern w:val="0"/>
                <w:sz w:val="24"/>
                <w:szCs w:val="24"/>
                <w:shd w:val="clear"/>
                <w:lang w:val="en-US" w:eastAsia="zh-CN" w:bidi="ar"/>
              </w:rPr>
              <w:t>对未按规定喷涂机动车放大牌号，机动车放大牌号喷涂不清晰，机动车喷涂、粘贴影响安全驾驶的标识、车身广告，未按规定安装防护装置、粘贴反光标识，机动车未按期进行安全技术检验，未按期办理机动车变更登记、转让登记、申请机动车转入，未按规定申请变更备案的行政处罚</w:t>
            </w:r>
          </w:p>
        </w:tc>
        <w:tc>
          <w:tcPr>
            <w:tcW w:w="9405" w:type="dxa"/>
            <w:shd w:val="clear" w:color="auto" w:fill="auto"/>
            <w:tcMar>
              <w:top w:w="75" w:type="dxa"/>
              <w:left w:w="150" w:type="dxa"/>
              <w:bottom w:w="75" w:type="dxa"/>
              <w:right w:w="150" w:type="dxa"/>
            </w:tcMar>
            <w:vAlign w:val="center"/>
          </w:tcPr>
          <w:p w14:paraId="027F4C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w:t>
            </w:r>
            <w:r>
              <w:rPr>
                <w:rFonts w:hint="eastAsia"/>
                <w:color w:val="000000" w:themeColor="text1"/>
                <w:sz w:val="24"/>
                <w:szCs w:val="24"/>
                <w:lang w:eastAsia="zh-CN"/>
                <w14:textFill>
                  <w14:solidFill>
                    <w14:schemeClr w14:val="tx1"/>
                  </w14:solidFill>
                </w14:textFill>
              </w:rPr>
              <w:t>登记规定》</w:t>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（公安部令第164号</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2021年12月17日公布，自2022年5月1日起施行）</w:t>
            </w:r>
          </w:p>
          <w:p w14:paraId="7069B5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aps w:val="0"/>
                <w:color w:val="FF0000"/>
                <w:spacing w:val="0"/>
                <w:kern w:val="0"/>
                <w:sz w:val="24"/>
                <w:szCs w:val="24"/>
                <w:shd w:val="clear"/>
                <w:lang w:val="en-US" w:eastAsia="zh-CN" w:bidi="ar"/>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 第七十八条　有下列情形之一的，由公安机关交通管理部门处警告或者200元以下罚款：（一）重型、中型载货汽车、专项作业车、挂车及大型客车的车身或者车厢后部未按照规定喷涂放大的牌号或者放大的牌号不清晰的；（二）机动车喷涂、粘贴标识或者车身广告，影响安全驾驶的；（三）载货汽车、专项作业车及挂车未按照规定安装侧面及后下部防护装置、粘贴车身反光标识的；（四）机动车未按照规定期限进行安全技术检验的；（五）改变车身颜色、更换发动机、车身或者车架，未按照第十六条规定的时限办理变更登记的；（六）机动车所有权转让后，现机动车所有人未按照第二十五条规定的时限办理转让登记的；（七）机动车所有人办理变更登记、转让登记，未按照第十八条、第二十七条规定的时限到住所地车辆管理所申请机动车转入的；（八）机动车所有人未按照第二十三条规定申请变更备案的。</w:t>
            </w:r>
          </w:p>
        </w:tc>
      </w:tr>
      <w:tr w14:paraId="2FEC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665" w:type="dxa"/>
            <w:shd w:val="clear" w:color="auto" w:fill="auto"/>
            <w:tcMar>
              <w:top w:w="75" w:type="dxa"/>
              <w:left w:w="150" w:type="dxa"/>
              <w:bottom w:w="75" w:type="dxa"/>
              <w:right w:w="150" w:type="dxa"/>
            </w:tcMar>
            <w:vAlign w:val="center"/>
          </w:tcPr>
          <w:p w14:paraId="72F07CDD">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58</w:t>
            </w:r>
          </w:p>
        </w:tc>
        <w:tc>
          <w:tcPr>
            <w:tcW w:w="840" w:type="dxa"/>
            <w:shd w:val="clear" w:color="auto" w:fill="auto"/>
            <w:tcMar>
              <w:top w:w="75" w:type="dxa"/>
              <w:left w:w="150" w:type="dxa"/>
              <w:bottom w:w="75" w:type="dxa"/>
              <w:right w:w="150" w:type="dxa"/>
            </w:tcMar>
            <w:vAlign w:val="center"/>
          </w:tcPr>
          <w:p w14:paraId="6A95ECBA">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563E0FE">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0CE2E104">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对擅自改变机动车外形和已登记的有关技术参数的行政处罚</w:t>
            </w:r>
          </w:p>
        </w:tc>
        <w:tc>
          <w:tcPr>
            <w:tcW w:w="9405" w:type="dxa"/>
            <w:shd w:val="clear" w:color="auto" w:fill="auto"/>
            <w:tcMar>
              <w:top w:w="75" w:type="dxa"/>
              <w:left w:w="150" w:type="dxa"/>
              <w:bottom w:w="75" w:type="dxa"/>
              <w:right w:w="150" w:type="dxa"/>
            </w:tcMar>
            <w:vAlign w:val="center"/>
          </w:tcPr>
          <w:p w14:paraId="309EB1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w:t>
            </w:r>
            <w:r>
              <w:rPr>
                <w:rFonts w:hint="eastAsia"/>
                <w:color w:val="000000" w:themeColor="text1"/>
                <w:sz w:val="24"/>
                <w:szCs w:val="24"/>
                <w:lang w:eastAsia="zh-CN"/>
                <w14:textFill>
                  <w14:solidFill>
                    <w14:schemeClr w14:val="tx1"/>
                  </w14:solidFill>
                </w14:textFill>
              </w:rPr>
              <w:t>登记规定》</w:t>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（公安部令第164号</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2021年12月17日公布，自2022年5月1日起施行）</w:t>
            </w:r>
          </w:p>
          <w:p w14:paraId="46A94A9F">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第七十九条　除第十六条、第二十二条、第二十三条规定的情形外，擅自改变机动车外形和已登记的有关技术参数的，由公安机关交通管理部门责令恢复原状，并处警告或者500元以下罚款。</w:t>
            </w:r>
          </w:p>
        </w:tc>
      </w:tr>
      <w:tr w14:paraId="275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19CC54A2">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59</w:t>
            </w:r>
          </w:p>
        </w:tc>
        <w:tc>
          <w:tcPr>
            <w:tcW w:w="840" w:type="dxa"/>
            <w:shd w:val="clear" w:color="auto" w:fill="auto"/>
            <w:tcMar>
              <w:top w:w="75" w:type="dxa"/>
              <w:left w:w="150" w:type="dxa"/>
              <w:bottom w:w="75" w:type="dxa"/>
              <w:right w:w="150" w:type="dxa"/>
            </w:tcMar>
            <w:vAlign w:val="center"/>
          </w:tcPr>
          <w:p w14:paraId="4FCD7749">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365BC533">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21AC16DF">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对隐瞒有关情况或者提供虚假材料申请机动车登记，发现申请人通过机动车虚假交易、以合法形式掩盖非法目的等手段，在机动车登记业务中牟取不正当利益的行政处罚</w:t>
            </w:r>
          </w:p>
        </w:tc>
        <w:tc>
          <w:tcPr>
            <w:tcW w:w="9405" w:type="dxa"/>
            <w:shd w:val="clear" w:color="auto" w:fill="auto"/>
            <w:tcMar>
              <w:top w:w="75" w:type="dxa"/>
              <w:left w:w="150" w:type="dxa"/>
              <w:bottom w:w="75" w:type="dxa"/>
              <w:right w:w="150" w:type="dxa"/>
            </w:tcMar>
            <w:vAlign w:val="center"/>
          </w:tcPr>
          <w:p w14:paraId="1676AD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w:t>
            </w:r>
            <w:r>
              <w:rPr>
                <w:rFonts w:hint="eastAsia"/>
                <w:color w:val="000000" w:themeColor="text1"/>
                <w:sz w:val="24"/>
                <w:szCs w:val="24"/>
                <w:lang w:eastAsia="zh-CN"/>
                <w14:textFill>
                  <w14:solidFill>
                    <w14:schemeClr w14:val="tx1"/>
                  </w14:solidFill>
                </w14:textFill>
              </w:rPr>
              <w:t>登记规定》</w:t>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（公安部令第164号</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2021年12月17日公布，自2022年5月1日起施行）</w:t>
            </w:r>
          </w:p>
          <w:p w14:paraId="652077EC">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第八十条　隐瞒有关情况或者提供虚假材料申请机动车登记的，公安机关交通管理部门不予受理或者不予登记，处500元以下罚款，申请人在1年内不得再次申请机动车登记。对发现申请人通过机动车虚假交易、以合法形式掩盖非法目的等手段，在机动车登记业务中牟取不正当利益的，依照第一款的规定处理。</w:t>
            </w:r>
          </w:p>
        </w:tc>
      </w:tr>
      <w:tr w14:paraId="1636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69A06983">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60</w:t>
            </w:r>
          </w:p>
        </w:tc>
        <w:tc>
          <w:tcPr>
            <w:tcW w:w="840" w:type="dxa"/>
            <w:shd w:val="clear" w:color="auto" w:fill="auto"/>
            <w:tcMar>
              <w:top w:w="75" w:type="dxa"/>
              <w:left w:w="150" w:type="dxa"/>
              <w:bottom w:w="75" w:type="dxa"/>
              <w:right w:w="150" w:type="dxa"/>
            </w:tcMar>
            <w:vAlign w:val="center"/>
          </w:tcPr>
          <w:p w14:paraId="7FD87A0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4DBE37D">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行政处罚</w:t>
            </w:r>
          </w:p>
        </w:tc>
        <w:tc>
          <w:tcPr>
            <w:tcW w:w="2070" w:type="dxa"/>
            <w:shd w:val="clear" w:color="auto" w:fill="auto"/>
            <w:tcMar>
              <w:top w:w="75" w:type="dxa"/>
              <w:left w:w="150" w:type="dxa"/>
              <w:bottom w:w="75" w:type="dxa"/>
              <w:right w:w="150" w:type="dxa"/>
            </w:tcMar>
            <w:vAlign w:val="center"/>
          </w:tcPr>
          <w:p w14:paraId="25D6EEE8">
            <w:pPr>
              <w:keepNext w:val="0"/>
              <w:keepLines w:val="0"/>
              <w:widowControl/>
              <w:suppressLineNumbers w:val="0"/>
              <w:wordWrap w:val="0"/>
              <w:spacing w:before="0" w:beforeAutospacing="0" w:after="0" w:afterAutospacing="0"/>
              <w:ind w:left="0" w:right="0"/>
              <w:jc w:val="left"/>
              <w:rPr>
                <w:rFonts w:hint="default" w:asciiTheme="majorEastAsia" w:hAnsiTheme="majorEastAsia" w:eastAsiaTheme="majorEastAsia" w:cstheme="majorEastAsia"/>
                <w:i w:val="0"/>
                <w:iCs w:val="0"/>
                <w:caps w:val="0"/>
                <w:color w:val="FF0000"/>
                <w:spacing w:val="0"/>
                <w:kern w:val="0"/>
                <w:sz w:val="24"/>
                <w:szCs w:val="24"/>
                <w:shd w:val="clear"/>
                <w:lang w:val="en-US" w:eastAsia="zh-CN" w:bidi="ar"/>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对以欺骗、贿赂等不正当手段取得机动车登记，以欺骗、贿赂等不正当手段办理补、换领机动车登记证书、号牌、行驶证和检验合格标志等业务</w:t>
            </w:r>
            <w:r>
              <w:rPr>
                <w:rFonts w:hint="eastAsia" w:asciiTheme="majorEastAsia" w:hAnsiTheme="majorEastAsia" w:eastAsiaTheme="majorEastAsia" w:cstheme="majorEastAsia"/>
                <w:i w:val="0"/>
                <w:iCs w:val="0"/>
                <w:caps w:val="0"/>
                <w:color w:val="FF0000"/>
                <w:spacing w:val="0"/>
                <w:kern w:val="0"/>
                <w:sz w:val="24"/>
                <w:szCs w:val="24"/>
                <w:shd w:val="clear"/>
                <w:lang w:val="en-US" w:eastAsia="zh-CN" w:bidi="ar"/>
              </w:rPr>
              <w:t>，</w:t>
            </w:r>
            <w:r>
              <w:rPr>
                <w:rFonts w:hint="eastAsia" w:asciiTheme="majorEastAsia" w:hAnsiTheme="majorEastAsia" w:eastAsiaTheme="majorEastAsia" w:cstheme="majorEastAsia"/>
                <w:b w:val="0"/>
                <w:bCs w:val="0"/>
                <w:i w:val="0"/>
                <w:iCs w:val="0"/>
                <w:caps w:val="0"/>
                <w:color w:val="auto"/>
                <w:spacing w:val="0"/>
                <w:kern w:val="0"/>
                <w:sz w:val="24"/>
                <w:szCs w:val="24"/>
                <w:shd w:val="clear"/>
                <w:lang w:val="en-US" w:eastAsia="zh-CN" w:bidi="ar"/>
              </w:rPr>
              <w:t>组织、参与实施第八十条、第八十一条（一）、（二）款行为之一牟取经济利益的行政处罚</w:t>
            </w:r>
          </w:p>
        </w:tc>
        <w:tc>
          <w:tcPr>
            <w:tcW w:w="9405" w:type="dxa"/>
            <w:shd w:val="clear" w:color="auto" w:fill="auto"/>
            <w:tcMar>
              <w:top w:w="75" w:type="dxa"/>
              <w:left w:w="150" w:type="dxa"/>
              <w:bottom w:w="75" w:type="dxa"/>
              <w:right w:w="150" w:type="dxa"/>
            </w:tcMar>
            <w:vAlign w:val="center"/>
          </w:tcPr>
          <w:p w14:paraId="2CC4E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机动车</w:t>
            </w:r>
            <w:r>
              <w:rPr>
                <w:rFonts w:hint="eastAsia"/>
                <w:color w:val="000000" w:themeColor="text1"/>
                <w:sz w:val="24"/>
                <w:szCs w:val="24"/>
                <w:lang w:eastAsia="zh-CN"/>
                <w14:textFill>
                  <w14:solidFill>
                    <w14:schemeClr w14:val="tx1"/>
                  </w14:solidFill>
                </w14:textFill>
              </w:rPr>
              <w:t>登记规定》</w:t>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（公安部令第164号</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2021年12月17日公布，自2022年5月1日起施行）</w:t>
            </w:r>
          </w:p>
          <w:p w14:paraId="67BD53B2">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第八十一条　以欺骗、贿赂等不正当手段取得机动车登记的，由公安机关交通管理部门收缴机动车登记证书、号牌、行驶证，撤销机动车登记，处2000元以下罚款；申请人在3年内不得再次申请机动车登记。</w:t>
            </w:r>
          </w:p>
          <w:p w14:paraId="3C38195C">
            <w:pPr>
              <w:keepNext w:val="0"/>
              <w:keepLines w:val="0"/>
              <w:widowControl/>
              <w:suppressLineNumbers w:val="0"/>
              <w:ind w:firstLine="480" w:firstLineChars="20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以欺骗、贿赂等不正当手段办理补、换领机动车登记证书、号牌、行驶证和检验合格标志等业务的，由公安机关交通管理部门收缴机动车登记证书、号牌、行驶证和检验合格标志，未收缴的，公告作废，处2000元以下罚款。</w:t>
            </w:r>
          </w:p>
          <w:p w14:paraId="6DCE8664">
            <w:pPr>
              <w:keepNext w:val="0"/>
              <w:keepLines w:val="0"/>
              <w:widowControl/>
              <w:suppressLineNumbers w:val="0"/>
              <w:ind w:firstLine="480" w:firstLineChars="20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组织、参与实施第八十条、本条前两款行为之一牟取经济利益的，由公安机关交通管理部门处违法所得3倍以上5倍以下罚款，但最高不超过10万元。</w:t>
            </w:r>
          </w:p>
        </w:tc>
      </w:tr>
      <w:tr w14:paraId="2B85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665" w:type="dxa"/>
            <w:shd w:val="clear" w:color="auto" w:fill="auto"/>
            <w:tcMar>
              <w:top w:w="75" w:type="dxa"/>
              <w:left w:w="150" w:type="dxa"/>
              <w:bottom w:w="75" w:type="dxa"/>
              <w:right w:w="150" w:type="dxa"/>
            </w:tcMar>
            <w:vAlign w:val="center"/>
          </w:tcPr>
          <w:p w14:paraId="02A2B24C">
            <w:pPr>
              <w:keepNext w:val="0"/>
              <w:keepLines w:val="0"/>
              <w:widowControl/>
              <w:suppressLineNumbers w:val="0"/>
              <w:wordWrap w:val="0"/>
              <w:spacing w:before="0" w:beforeAutospacing="0" w:after="0" w:afterAutospacing="0"/>
              <w:ind w:left="0" w:leftChars="0" w:right="0" w:rightChars="0"/>
              <w:jc w:val="left"/>
              <w:rPr>
                <w:rFonts w:hint="eastAsia"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61</w:t>
            </w:r>
          </w:p>
        </w:tc>
        <w:tc>
          <w:tcPr>
            <w:tcW w:w="840" w:type="dxa"/>
            <w:shd w:val="clear" w:color="auto" w:fill="auto"/>
            <w:tcMar>
              <w:top w:w="75" w:type="dxa"/>
              <w:left w:w="150" w:type="dxa"/>
              <w:bottom w:w="75" w:type="dxa"/>
              <w:right w:w="150" w:type="dxa"/>
            </w:tcMar>
            <w:vAlign w:val="center"/>
          </w:tcPr>
          <w:p w14:paraId="195656C3">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5935B33">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33DA8C64">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 xml:space="preserve"> 扣留拒绝接受罚款处罚人员的非机动车</w:t>
            </w:r>
          </w:p>
        </w:tc>
        <w:tc>
          <w:tcPr>
            <w:tcW w:w="9405" w:type="dxa"/>
            <w:shd w:val="clear" w:color="auto" w:fill="auto"/>
            <w:tcMar>
              <w:top w:w="75" w:type="dxa"/>
              <w:left w:w="150" w:type="dxa"/>
              <w:bottom w:w="75" w:type="dxa"/>
              <w:right w:w="150" w:type="dxa"/>
            </w:tcMar>
            <w:vAlign w:val="center"/>
          </w:tcPr>
          <w:p w14:paraId="478F3D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1" w:lineRule="atLeast"/>
              <w:ind w:left="0" w:right="0" w:firstLine="0"/>
              <w:jc w:val="both"/>
              <w:rPr>
                <w:rFonts w:hint="eastAsia" w:ascii="宋体" w:hAnsi="宋体" w:eastAsia="宋体" w:cs="宋体"/>
                <w:i w:val="0"/>
                <w:iCs w:val="0"/>
                <w:caps w:val="0"/>
                <w:color w:val="auto"/>
                <w:spacing w:val="4"/>
                <w:sz w:val="24"/>
                <w:szCs w:val="24"/>
              </w:rPr>
            </w:pPr>
            <w:r>
              <w:rPr>
                <w:rFonts w:hint="eastAsia"/>
                <w:color w:val="000000" w:themeColor="text1"/>
                <w:sz w:val="24"/>
                <w:szCs w:val="24"/>
                <w14:textFill>
                  <w14:solidFill>
                    <w14:schemeClr w14:val="tx1"/>
                  </w14:solidFill>
                </w14:textFill>
              </w:rPr>
              <w:t>《中华人民共和</w:t>
            </w:r>
            <w:r>
              <w:rPr>
                <w:rFonts w:hint="eastAsia"/>
                <w:color w:val="auto"/>
                <w:sz w:val="24"/>
                <w:szCs w:val="24"/>
              </w:rPr>
              <w:t>国道路交通安全法》（2021年修</w:t>
            </w:r>
            <w:r>
              <w:rPr>
                <w:rFonts w:hint="eastAsia"/>
                <w:color w:val="auto"/>
                <w:sz w:val="24"/>
                <w:szCs w:val="24"/>
                <w:lang w:eastAsia="zh-CN"/>
              </w:rPr>
              <w:t>订</w:t>
            </w:r>
            <w:r>
              <w:rPr>
                <w:rFonts w:hint="eastAsia"/>
                <w:color w:val="auto"/>
                <w:sz w:val="24"/>
                <w:szCs w:val="24"/>
              </w:rPr>
              <w:t>）第</w:t>
            </w:r>
            <w:r>
              <w:rPr>
                <w:rFonts w:hint="eastAsia"/>
                <w:color w:val="auto"/>
                <w:sz w:val="24"/>
                <w:szCs w:val="24"/>
                <w:lang w:eastAsia="zh-CN"/>
              </w:rPr>
              <w:t>八十九</w:t>
            </w:r>
            <w:r>
              <w:rPr>
                <w:rFonts w:hint="eastAsia"/>
                <w:color w:val="auto"/>
                <w:sz w:val="24"/>
                <w:szCs w:val="24"/>
              </w:rPr>
              <w:t>条</w:t>
            </w:r>
            <w:r>
              <w:rPr>
                <w:rFonts w:hint="eastAsia"/>
                <w:color w:val="auto"/>
                <w:sz w:val="24"/>
                <w:szCs w:val="24"/>
                <w:lang w:eastAsia="zh-CN"/>
              </w:rPr>
              <w:t>：</w:t>
            </w:r>
            <w:r>
              <w:rPr>
                <w:rFonts w:hint="eastAsia" w:ascii="宋体" w:hAnsi="宋体" w:eastAsia="宋体" w:cs="宋体"/>
                <w:i w:val="0"/>
                <w:iCs w:val="0"/>
                <w:caps w:val="0"/>
                <w:color w:val="auto"/>
                <w:spacing w:val="4"/>
                <w:sz w:val="24"/>
                <w:szCs w:val="24"/>
                <w:shd w:val="clear" w:fill="FFFFFF"/>
                <w:lang w:val="en-US" w:eastAsia="zh-CN"/>
              </w:rPr>
              <w:t xml:space="preserve"> </w:t>
            </w:r>
            <w:r>
              <w:rPr>
                <w:rFonts w:hint="eastAsia" w:ascii="宋体" w:hAnsi="宋体" w:eastAsia="宋体" w:cs="宋体"/>
                <w:i w:val="0"/>
                <w:iCs w:val="0"/>
                <w:caps w:val="0"/>
                <w:color w:val="auto"/>
                <w:spacing w:val="4"/>
                <w:sz w:val="24"/>
                <w:szCs w:val="24"/>
                <w:shd w:val="clear" w:fill="FFFFFF"/>
              </w:rPr>
              <w:t>行人、乘车人、非机动车驾驶人违反道路交通安全法律、法规关于道路通行规定的，处警告或者五元以上五十元以下罚款；非机动车驾驶人拒绝接受罚款处罚的，可以扣留其非机动车。</w:t>
            </w:r>
          </w:p>
          <w:p w14:paraId="2537F9CD">
            <w:pPr>
              <w:keepNext w:val="0"/>
              <w:keepLines w:val="0"/>
              <w:widowControl/>
              <w:suppressLineNumbers w:val="0"/>
              <w:jc w:val="left"/>
              <w:rPr>
                <w:rFonts w:hint="default" w:asciiTheme="majorEastAsia" w:hAnsiTheme="majorEastAsia" w:eastAsiaTheme="majorEastAsia" w:cstheme="majorEastAsia"/>
                <w:i w:val="0"/>
                <w:iCs w:val="0"/>
                <w:caps w:val="0"/>
                <w:color w:val="FF0000"/>
                <w:spacing w:val="0"/>
                <w:kern w:val="0"/>
                <w:sz w:val="24"/>
                <w:szCs w:val="24"/>
                <w:shd w:val="clear" w:fill="FFFFFF"/>
                <w:lang w:val="en-US" w:eastAsia="zh-CN" w:bidi="ar"/>
              </w:rPr>
            </w:pPr>
          </w:p>
        </w:tc>
      </w:tr>
      <w:tr w14:paraId="795C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0EE6D85E">
            <w:pPr>
              <w:keepNext w:val="0"/>
              <w:keepLines w:val="0"/>
              <w:widowControl/>
              <w:suppressLineNumbers w:val="0"/>
              <w:wordWrap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62</w:t>
            </w:r>
          </w:p>
        </w:tc>
        <w:tc>
          <w:tcPr>
            <w:tcW w:w="840" w:type="dxa"/>
            <w:shd w:val="clear" w:color="auto" w:fill="auto"/>
            <w:tcMar>
              <w:top w:w="75" w:type="dxa"/>
              <w:left w:w="150" w:type="dxa"/>
              <w:bottom w:w="75" w:type="dxa"/>
              <w:right w:w="150" w:type="dxa"/>
            </w:tcMar>
            <w:vAlign w:val="center"/>
          </w:tcPr>
          <w:p w14:paraId="73C46AC9">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AB21AC9">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2903E40D">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扣留违反载运规定的机动车至违法状态消除</w:t>
            </w:r>
          </w:p>
        </w:tc>
        <w:tc>
          <w:tcPr>
            <w:tcW w:w="9405" w:type="dxa"/>
            <w:shd w:val="clear" w:color="auto" w:fill="auto"/>
            <w:tcMar>
              <w:top w:w="75" w:type="dxa"/>
              <w:left w:w="150" w:type="dxa"/>
              <w:bottom w:w="75" w:type="dxa"/>
              <w:right w:w="150" w:type="dxa"/>
            </w:tcMar>
            <w:vAlign w:val="center"/>
          </w:tcPr>
          <w:p w14:paraId="13355C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第九十二条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1B940E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公路客运车辆载客超过额定乘员的，处二百元以上五百元以下罚款；超过额定乘员百分之二十或者违反规定载货的，处五百元以上二千元以下罚款。</w:t>
            </w:r>
          </w:p>
          <w:p w14:paraId="636BAC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货运机动车超过核定载质量的，处二百元以上五百元以下罚款；超过核定载质量百分之三十或者违反规定载客的，处五百元以上二千元以下罚款。</w:t>
            </w:r>
          </w:p>
          <w:p w14:paraId="00DBE2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有前两款行为的，由公安机关交通管理部门扣留机动车至违法状态消除。</w:t>
            </w:r>
          </w:p>
          <w:p w14:paraId="1E80C2FF">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2、《校车安全管理条例》第</w:t>
            </w:r>
            <w:r>
              <w:rPr>
                <w:rFonts w:hint="eastAsia" w:asciiTheme="majorEastAsia" w:hAnsiTheme="majorEastAsia" w:eastAsiaTheme="majorEastAsia" w:cstheme="majorEastAsia"/>
                <w:i w:val="0"/>
                <w:iCs w:val="0"/>
                <w:caps w:val="0"/>
                <w:color w:val="000000" w:themeColor="text1"/>
                <w:spacing w:val="0"/>
                <w:kern w:val="0"/>
                <w:sz w:val="24"/>
                <w:szCs w:val="24"/>
                <w:shd w:val="clear" w:fill="F5F5F5"/>
                <w:lang w:val="en-US" w:eastAsia="zh-CN" w:bidi="ar"/>
                <w14:textFill>
                  <w14:solidFill>
                    <w14:schemeClr w14:val="tx1"/>
                  </w14:solidFill>
                </w14:textFill>
              </w:rPr>
              <w:t>五十条</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：校车载人超过核定人数的，由公安机关交通管理部门扣留车辆至违法状态消除，并依照道路交通安全法律法规的规定从重处罚。</w:t>
            </w:r>
          </w:p>
        </w:tc>
      </w:tr>
      <w:tr w14:paraId="2BCE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099CB705">
            <w:pPr>
              <w:keepNext w:val="0"/>
              <w:keepLines w:val="0"/>
              <w:widowControl/>
              <w:suppressLineNumbers w:val="0"/>
              <w:wordWrap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63</w:t>
            </w:r>
          </w:p>
        </w:tc>
        <w:tc>
          <w:tcPr>
            <w:tcW w:w="840" w:type="dxa"/>
            <w:shd w:val="clear" w:color="auto" w:fill="auto"/>
            <w:tcMar>
              <w:top w:w="75" w:type="dxa"/>
              <w:left w:w="150" w:type="dxa"/>
              <w:bottom w:w="75" w:type="dxa"/>
              <w:right w:w="150" w:type="dxa"/>
            </w:tcMar>
            <w:vAlign w:val="center"/>
          </w:tcPr>
          <w:p w14:paraId="329D906E">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D8997E4">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14144ECF">
            <w:pPr>
              <w:keepNext w:val="0"/>
              <w:keepLines w:val="0"/>
              <w:widowControl/>
              <w:suppressLineNumbers w:val="0"/>
              <w:wordWrap w:val="0"/>
              <w:spacing w:before="0" w:beforeAutospacing="0" w:after="0" w:afterAutospacing="0"/>
              <w:ind w:left="0" w:leftChars="0" w:right="0" w:rightChars="0" w:firstLine="480" w:firstLineChars="20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扣留机动车</w:t>
            </w:r>
          </w:p>
        </w:tc>
        <w:tc>
          <w:tcPr>
            <w:tcW w:w="9405" w:type="dxa"/>
            <w:shd w:val="clear" w:color="auto" w:fill="auto"/>
            <w:tcMar>
              <w:top w:w="75" w:type="dxa"/>
              <w:left w:w="150" w:type="dxa"/>
              <w:bottom w:w="75" w:type="dxa"/>
              <w:right w:w="150" w:type="dxa"/>
            </w:tcMar>
            <w:vAlign w:val="center"/>
          </w:tcPr>
          <w:p w14:paraId="3B134F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 xml:space="preserve"> 1、</w:t>
            </w: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五</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366354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256" w:firstLineChars="10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4E974E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故意遮挡、污损或者不按规定安装机动车号牌的，依照本法第九十条的规定予以处罚。</w:t>
            </w:r>
          </w:p>
          <w:p w14:paraId="5802A5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lang w:val="en-US" w:eastAsia="zh-CN"/>
                <w14:textFill>
                  <w14:solidFill>
                    <w14:schemeClr w14:val="tx1"/>
                  </w14:solidFill>
                </w14:textFill>
              </w:rPr>
              <w:t>2、</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《道路交通安全违法行为处理程序规定》第二十七条：</w:t>
            </w:r>
          </w:p>
          <w:p w14:paraId="020254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有下列情形之一的，依法扣留车辆：</w:t>
            </w:r>
          </w:p>
          <w:p w14:paraId="1F7EF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（一）上道路行驶的机动车</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instrText xml:space="preserve"> HYPERLINK "https://baike.baidu.com/item/%E6%9C%AA%E6%82%AC%E6%8C%82%E6%9C%BA%E5%8A%A8%E8%BD%A6%E5%8F%B7%E7%89%8C/66703495?fromModule=lemma_inlink" \t "/home/greatwall/文档\\x/_blank"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14:textFill>
                  <w14:solidFill>
                    <w14:schemeClr w14:val="tx1"/>
                  </w14:solidFill>
                </w14:textFill>
              </w:rPr>
              <w:t>未悬挂机动车号牌</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，未放置检验合格标志、保险标志，或者未随车携带机动车行驶证、驾驶证的；</w:t>
            </w:r>
          </w:p>
          <w:p w14:paraId="7F5BE5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（二）有伪造、变造或者使用伪造、变造的机动车登记证书、号牌、行驶证、检验合格标志、保险标志、驾驶证或者使用其他车辆的机动车登记证书、号牌、行驶证、检验合格标志、保险标志嫌疑的；</w:t>
            </w:r>
          </w:p>
          <w:p w14:paraId="3402A4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（三）未按照国家规定投保</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instrText xml:space="preserve"> HYPERLINK "https://baike.baidu.com/item/%E6%9C%BA%E5%8A%A8%E8%BD%A6%E4%BA%A4%E9%80%9A%E4%BA%8B%E6%95%85%E8%B4%A3%E4%BB%BB%E5%BC%BA%E5%88%B6%E4%BF%9D%E9%99%A9/1183801?fromModule=lemma_inlink" \t "/home/greatwall/文档\\x/_blank"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14:textFill>
                  <w14:solidFill>
                    <w14:schemeClr w14:val="tx1"/>
                  </w14:solidFill>
                </w14:textFill>
              </w:rPr>
              <w:t>机动车交通事故责任强制保险</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的；</w:t>
            </w:r>
          </w:p>
          <w:p w14:paraId="61F808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（四）公路客运车辆或者</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instrText xml:space="preserve"> HYPERLINK "https://baike.baidu.com/item/%E8%B4%A7%E8%BF%90%E6%9C%BA%E5%8A%A8%E8%BD%A6/65679678?fromModule=lemma_inlink" \t "/home/greatwall/文档\\x/_blank"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14:textFill>
                  <w14:solidFill>
                    <w14:schemeClr w14:val="tx1"/>
                  </w14:solidFill>
                </w14:textFill>
              </w:rPr>
              <w:t>货运机动车</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超载的；</w:t>
            </w:r>
          </w:p>
          <w:p w14:paraId="2F6559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（五）机动车有被盗抢嫌疑的；</w:t>
            </w:r>
          </w:p>
          <w:p w14:paraId="575BD2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（六）机动车有拼装或者达到报废标准嫌疑的；</w:t>
            </w:r>
          </w:p>
          <w:p w14:paraId="68B6D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（七）未申领《</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instrText xml:space="preserve"> HYPERLINK "https://baike.baidu.com/item/%E5%89%A7%E6%AF%92%E5%8C%96%E5%AD%A6%E5%93%81%E5%85%AC%E8%B7%AF%E8%BF%90%E8%BE%93%E9%80%9A%E8%A1%8C%E8%AF%81/65541579?fromModule=lemma_inlink" \t "/home/greatwall/文档\\x/_blank"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14:textFill>
                  <w14:solidFill>
                    <w14:schemeClr w14:val="tx1"/>
                  </w14:solidFill>
                </w14:textFill>
              </w:rPr>
              <w:t>剧毒化学品公路运输通行证</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》通过公路运输剧毒化学品的；</w:t>
            </w:r>
          </w:p>
          <w:p w14:paraId="7EF97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（八）非机动车驾驶人拒绝接受罚款处罚的。</w:t>
            </w:r>
          </w:p>
          <w:p w14:paraId="7A990367">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对发生</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instrText xml:space="preserve"> HYPERLINK "https://baike.baidu.com/item/%E9%81%93%E8%B7%AF%E4%BA%A4%E9%80%9A%E4%BA%8B%E6%95%85/10479552?fromModule=lemma_inlink" \t "/home/greatwall/文档\\x/_blank"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14:textFill>
                  <w14:solidFill>
                    <w14:schemeClr w14:val="tx1"/>
                  </w14:solidFill>
                </w14:textFill>
              </w:rPr>
              <w:t>道路交通事故</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，因收集证据需要的，可以依法扣留事故车辆。</w:t>
            </w:r>
          </w:p>
        </w:tc>
      </w:tr>
      <w:tr w14:paraId="0ADE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6" w:hRule="atLeast"/>
          <w:jc w:val="center"/>
        </w:trPr>
        <w:tc>
          <w:tcPr>
            <w:tcW w:w="665" w:type="dxa"/>
            <w:shd w:val="clear" w:color="auto" w:fill="auto"/>
            <w:tcMar>
              <w:top w:w="75" w:type="dxa"/>
              <w:left w:w="150" w:type="dxa"/>
              <w:bottom w:w="75" w:type="dxa"/>
              <w:right w:w="150" w:type="dxa"/>
            </w:tcMar>
            <w:vAlign w:val="center"/>
          </w:tcPr>
          <w:p w14:paraId="4ADFD466">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64</w:t>
            </w:r>
          </w:p>
        </w:tc>
        <w:tc>
          <w:tcPr>
            <w:tcW w:w="840" w:type="dxa"/>
            <w:shd w:val="clear" w:color="auto" w:fill="auto"/>
            <w:tcMar>
              <w:top w:w="75" w:type="dxa"/>
              <w:left w:w="150" w:type="dxa"/>
              <w:bottom w:w="75" w:type="dxa"/>
              <w:right w:w="150" w:type="dxa"/>
            </w:tcMar>
            <w:vAlign w:val="center"/>
          </w:tcPr>
          <w:p w14:paraId="1D013C99">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CC36C73">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003AC42B">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收缴伪造、变造的机动车登记证书、牌照、证件、合格标志，扣留机动车</w:t>
            </w:r>
          </w:p>
        </w:tc>
        <w:tc>
          <w:tcPr>
            <w:tcW w:w="9405" w:type="dxa"/>
            <w:shd w:val="clear" w:color="auto" w:fill="auto"/>
            <w:tcMar>
              <w:top w:w="75" w:type="dxa"/>
              <w:left w:w="150" w:type="dxa"/>
              <w:bottom w:w="75" w:type="dxa"/>
              <w:right w:w="150" w:type="dxa"/>
            </w:tcMar>
            <w:vAlign w:val="center"/>
          </w:tcPr>
          <w:p w14:paraId="20B204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六</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479D24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伪造、变造或者使用伪造、变造的机动车登记证书、号牌、行驶证、驾驶证的，由公安机关交通管理部门予以收缴，扣留该机动车，处十五日以下拘留，并处二千元以上五千元以下罚款；构成犯罪的，依法追究刑事责任。</w:t>
            </w:r>
          </w:p>
          <w:p w14:paraId="566F4E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　伪造、变造或者使用伪造、变造的检验合格标志、保险标志的，由公安机关交通管理部门予以收缴，扣留该机动车，处十日以下拘留，并处一千元以上三千元以下罚款；构成犯罪的，依法追究刑事责任。</w:t>
            </w:r>
          </w:p>
          <w:p w14:paraId="499C45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　使用其他车辆的机动车登记证书、号牌、行驶证、检验合格标志、保险标志的，由公安机关交通管理部门予以收缴，扣留该机动车，处二千元以上五千元以下罚款。</w:t>
            </w:r>
          </w:p>
          <w:p w14:paraId="75D87982">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当事人提供相应的合法证明或者补办相应手续的，应当及时退还机动车。</w:t>
            </w:r>
          </w:p>
        </w:tc>
      </w:tr>
      <w:tr w14:paraId="11DD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22" w:hRule="atLeast"/>
          <w:jc w:val="center"/>
        </w:trPr>
        <w:tc>
          <w:tcPr>
            <w:tcW w:w="665" w:type="dxa"/>
            <w:shd w:val="clear" w:color="auto" w:fill="auto"/>
            <w:tcMar>
              <w:top w:w="75" w:type="dxa"/>
              <w:left w:w="150" w:type="dxa"/>
              <w:bottom w:w="75" w:type="dxa"/>
              <w:right w:w="150" w:type="dxa"/>
            </w:tcMar>
            <w:vAlign w:val="center"/>
          </w:tcPr>
          <w:p w14:paraId="446D24DF">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65</w:t>
            </w:r>
          </w:p>
        </w:tc>
        <w:tc>
          <w:tcPr>
            <w:tcW w:w="840" w:type="dxa"/>
            <w:shd w:val="clear" w:color="auto" w:fill="auto"/>
            <w:tcMar>
              <w:top w:w="75" w:type="dxa"/>
              <w:left w:w="150" w:type="dxa"/>
              <w:bottom w:w="75" w:type="dxa"/>
              <w:right w:w="150" w:type="dxa"/>
            </w:tcMar>
            <w:vAlign w:val="center"/>
          </w:tcPr>
          <w:p w14:paraId="15D16751">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D42181F">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01A23524">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强制拆除、收缴非法安装的警报器、标志灯具</w:t>
            </w:r>
          </w:p>
        </w:tc>
        <w:tc>
          <w:tcPr>
            <w:tcW w:w="9405" w:type="dxa"/>
            <w:shd w:val="clear" w:color="auto" w:fill="auto"/>
            <w:tcMar>
              <w:top w:w="75" w:type="dxa"/>
              <w:left w:w="150" w:type="dxa"/>
              <w:bottom w:w="75" w:type="dxa"/>
              <w:right w:w="150" w:type="dxa"/>
            </w:tcMar>
            <w:vAlign w:val="center"/>
          </w:tcPr>
          <w:p w14:paraId="6D8942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七</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48F14FF3">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kern w:val="0"/>
                <w:sz w:val="24"/>
                <w:szCs w:val="24"/>
                <w:shd w:val="clear" w:fill="FFFFFF"/>
                <w:lang w:val="en-US" w:eastAsia="zh-CN" w:bidi="ar"/>
                <w14:textFill>
                  <w14:solidFill>
                    <w14:schemeClr w14:val="tx1"/>
                  </w14:solidFill>
                </w14:textFill>
              </w:rPr>
              <w:t>非法安装警报器、标志灯具的，由公安机关交通管理部门强制拆除，予以收缴，并处二百元以上二千元以下罚款。</w:t>
            </w:r>
          </w:p>
        </w:tc>
      </w:tr>
      <w:tr w14:paraId="3B40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1" w:hRule="atLeast"/>
          <w:jc w:val="center"/>
        </w:trPr>
        <w:tc>
          <w:tcPr>
            <w:tcW w:w="665" w:type="dxa"/>
            <w:shd w:val="clear" w:color="auto" w:fill="auto"/>
            <w:tcMar>
              <w:top w:w="75" w:type="dxa"/>
              <w:left w:w="150" w:type="dxa"/>
              <w:bottom w:w="75" w:type="dxa"/>
              <w:right w:w="150" w:type="dxa"/>
            </w:tcMar>
            <w:vAlign w:val="center"/>
          </w:tcPr>
          <w:p w14:paraId="32C0ACBF">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66</w:t>
            </w:r>
          </w:p>
        </w:tc>
        <w:tc>
          <w:tcPr>
            <w:tcW w:w="840" w:type="dxa"/>
            <w:shd w:val="clear" w:color="auto" w:fill="auto"/>
            <w:tcMar>
              <w:top w:w="75" w:type="dxa"/>
              <w:left w:w="150" w:type="dxa"/>
              <w:bottom w:w="75" w:type="dxa"/>
              <w:right w:w="150" w:type="dxa"/>
            </w:tcMar>
            <w:vAlign w:val="center"/>
          </w:tcPr>
          <w:p w14:paraId="450D75A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65AFE3C">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3897382F">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扣留不按规定投保第三者责任险的机动车</w:t>
            </w:r>
          </w:p>
        </w:tc>
        <w:tc>
          <w:tcPr>
            <w:tcW w:w="9405" w:type="dxa"/>
            <w:shd w:val="clear" w:color="auto" w:fill="auto"/>
            <w:tcMar>
              <w:top w:w="75" w:type="dxa"/>
              <w:left w:w="150" w:type="dxa"/>
              <w:bottom w:w="75" w:type="dxa"/>
              <w:right w:w="150" w:type="dxa"/>
            </w:tcMar>
            <w:vAlign w:val="center"/>
          </w:tcPr>
          <w:p w14:paraId="0E7661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240" w:firstLineChars="10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第九十</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八</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2491C618">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kern w:val="0"/>
                <w:sz w:val="24"/>
                <w:szCs w:val="24"/>
                <w:shd w:val="clear" w:fill="FFFFFF"/>
                <w:lang w:val="en-US" w:eastAsia="zh-CN" w:bidi="ar"/>
                <w14:textFill>
                  <w14:solidFill>
                    <w14:schemeClr w14:val="tx1"/>
                  </w14:solidFill>
                </w14:textFill>
              </w:rPr>
              <w:t>机动车所有人、管理人未按照国家规定投保机动车第三者责任强制保险的，由公安机关交通管理部门扣留车辆至依照规定投保后，并处依照规定投保最低责任限额应缴纳的保险费的二倍罚款。</w:t>
            </w:r>
          </w:p>
        </w:tc>
      </w:tr>
      <w:tr w14:paraId="4F9E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7" w:hRule="atLeast"/>
          <w:jc w:val="center"/>
        </w:trPr>
        <w:tc>
          <w:tcPr>
            <w:tcW w:w="665" w:type="dxa"/>
            <w:shd w:val="clear" w:color="auto" w:fill="auto"/>
            <w:tcMar>
              <w:top w:w="75" w:type="dxa"/>
              <w:left w:w="150" w:type="dxa"/>
              <w:bottom w:w="75" w:type="dxa"/>
              <w:right w:w="150" w:type="dxa"/>
            </w:tcMar>
            <w:vAlign w:val="center"/>
          </w:tcPr>
          <w:p w14:paraId="1A03A144">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67</w:t>
            </w:r>
          </w:p>
        </w:tc>
        <w:tc>
          <w:tcPr>
            <w:tcW w:w="840" w:type="dxa"/>
            <w:shd w:val="clear" w:color="auto" w:fill="auto"/>
            <w:tcMar>
              <w:top w:w="75" w:type="dxa"/>
              <w:left w:w="150" w:type="dxa"/>
              <w:bottom w:w="75" w:type="dxa"/>
              <w:right w:w="150" w:type="dxa"/>
            </w:tcMar>
            <w:vAlign w:val="center"/>
          </w:tcPr>
          <w:p w14:paraId="528BFC30">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34DE0B0">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1164CA8E">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收缴、强制报废拼装、达到报废标准的机动车</w:t>
            </w:r>
          </w:p>
        </w:tc>
        <w:tc>
          <w:tcPr>
            <w:tcW w:w="9405" w:type="dxa"/>
            <w:shd w:val="clear" w:color="auto" w:fill="auto"/>
            <w:tcMar>
              <w:top w:w="75" w:type="dxa"/>
              <w:left w:w="150" w:type="dxa"/>
              <w:bottom w:w="75" w:type="dxa"/>
              <w:right w:w="150" w:type="dxa"/>
            </w:tcMar>
            <w:vAlign w:val="center"/>
          </w:tcPr>
          <w:p w14:paraId="1B8A6E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一百</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3999AA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256" w:firstLineChars="10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驾驶拼装的机动车或者已达到报废标准的机动车上道路行驶的，公安机关交通管理部门应当予以收缴，强制报废。</w:t>
            </w:r>
          </w:p>
          <w:p w14:paraId="498FCE53">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r>
      <w:tr w14:paraId="1568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1" w:hRule="atLeast"/>
          <w:jc w:val="center"/>
        </w:trPr>
        <w:tc>
          <w:tcPr>
            <w:tcW w:w="665" w:type="dxa"/>
            <w:shd w:val="clear" w:color="auto" w:fill="auto"/>
            <w:tcMar>
              <w:top w:w="75" w:type="dxa"/>
              <w:left w:w="150" w:type="dxa"/>
              <w:bottom w:w="75" w:type="dxa"/>
              <w:right w:w="150" w:type="dxa"/>
            </w:tcMar>
            <w:vAlign w:val="center"/>
          </w:tcPr>
          <w:p w14:paraId="1AF9656B">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68</w:t>
            </w:r>
          </w:p>
        </w:tc>
        <w:tc>
          <w:tcPr>
            <w:tcW w:w="840" w:type="dxa"/>
            <w:shd w:val="clear" w:color="auto" w:fill="auto"/>
            <w:tcMar>
              <w:top w:w="75" w:type="dxa"/>
              <w:left w:w="150" w:type="dxa"/>
              <w:bottom w:w="75" w:type="dxa"/>
              <w:right w:w="150" w:type="dxa"/>
            </w:tcMar>
            <w:vAlign w:val="center"/>
          </w:tcPr>
          <w:p w14:paraId="004A4E18">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A3FFA08">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77C1394B">
            <w:pPr>
              <w:keepNext w:val="0"/>
              <w:keepLines w:val="0"/>
              <w:widowControl/>
              <w:suppressLineNumbers w:val="0"/>
              <w:wordWrap w:val="0"/>
              <w:spacing w:before="0" w:beforeAutospacing="0" w:after="0" w:afterAutospacing="0"/>
              <w:ind w:left="0" w:right="0" w:firstLine="240" w:firstLineChars="10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扣留驾驶证</w:t>
            </w:r>
          </w:p>
        </w:tc>
        <w:tc>
          <w:tcPr>
            <w:tcW w:w="9405" w:type="dxa"/>
            <w:shd w:val="clear" w:color="auto" w:fill="auto"/>
            <w:tcMar>
              <w:top w:w="75" w:type="dxa"/>
              <w:left w:w="150" w:type="dxa"/>
              <w:bottom w:w="75" w:type="dxa"/>
              <w:right w:w="150" w:type="dxa"/>
            </w:tcMar>
            <w:vAlign w:val="center"/>
          </w:tcPr>
          <w:p w14:paraId="226CA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第二十四条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334F0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14:paraId="3D925B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第一百一十条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第一款：</w:t>
            </w:r>
          </w:p>
          <w:p w14:paraId="3FC40F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执行职务的交通警察认为应当对道路交通违法行为人给予暂扣或者吊销机动车驾驶证处罚的，可以先予扣留机动车驾驶证，并在二十四小时内将案件移交公安机关交通管理部门处理。</w:t>
            </w:r>
          </w:p>
        </w:tc>
      </w:tr>
      <w:tr w14:paraId="58B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6" w:hRule="atLeast"/>
          <w:jc w:val="center"/>
        </w:trPr>
        <w:tc>
          <w:tcPr>
            <w:tcW w:w="665" w:type="dxa"/>
            <w:shd w:val="clear" w:color="auto" w:fill="auto"/>
            <w:tcMar>
              <w:top w:w="75" w:type="dxa"/>
              <w:left w:w="150" w:type="dxa"/>
              <w:bottom w:w="75" w:type="dxa"/>
              <w:right w:w="150" w:type="dxa"/>
            </w:tcMar>
            <w:vAlign w:val="center"/>
          </w:tcPr>
          <w:p w14:paraId="7C01377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69</w:t>
            </w:r>
          </w:p>
        </w:tc>
        <w:tc>
          <w:tcPr>
            <w:tcW w:w="840" w:type="dxa"/>
            <w:shd w:val="clear" w:color="auto" w:fill="auto"/>
            <w:tcMar>
              <w:top w:w="75" w:type="dxa"/>
              <w:left w:w="150" w:type="dxa"/>
              <w:bottom w:w="75" w:type="dxa"/>
              <w:right w:w="150" w:type="dxa"/>
            </w:tcMar>
            <w:vAlign w:val="center"/>
          </w:tcPr>
          <w:p w14:paraId="003130EA">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9EAC83D">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041ABB13">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收缴并强制报废拼装或达到报废标准的校车、扣留驾驶报废拼装或达到报废标准的校车人员的驾驶证</w:t>
            </w:r>
          </w:p>
        </w:tc>
        <w:tc>
          <w:tcPr>
            <w:tcW w:w="9405" w:type="dxa"/>
            <w:shd w:val="clear" w:color="auto" w:fill="auto"/>
            <w:tcMar>
              <w:top w:w="75" w:type="dxa"/>
              <w:left w:w="150" w:type="dxa"/>
              <w:bottom w:w="75" w:type="dxa"/>
              <w:right w:w="150" w:type="dxa"/>
            </w:tcMar>
            <w:vAlign w:val="center"/>
          </w:tcPr>
          <w:p w14:paraId="294EBC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b/>
                <w:bCs/>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6950EC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第四十四条　使用拼装或者达到报废标准的机动车接送学生的，由公安机关交通管理部门收缴并强制报废机动车；对驾驶人处2000元以上5000元以下的罚款，吊销其机动车驾驶证；对车辆所有人处8万元以上10万元以下的罚款，有违法所得的予以没收。</w:t>
            </w:r>
          </w:p>
          <w:p w14:paraId="795112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第一百一十条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第一款：</w:t>
            </w:r>
          </w:p>
          <w:p w14:paraId="20C678A8">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执行职务的交通警察认为应当对道路交通违法行为人给予暂扣或者吊销机动车驾驶证处罚的，可以先予扣留机动车驾驶证，并在二十四小时内将案件移交公安机关交通管理部门处理。</w:t>
            </w:r>
          </w:p>
        </w:tc>
      </w:tr>
      <w:tr w14:paraId="552A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78518567">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70</w:t>
            </w:r>
          </w:p>
        </w:tc>
        <w:tc>
          <w:tcPr>
            <w:tcW w:w="840" w:type="dxa"/>
            <w:shd w:val="clear" w:color="auto" w:fill="auto"/>
            <w:tcMar>
              <w:top w:w="75" w:type="dxa"/>
              <w:left w:w="150" w:type="dxa"/>
              <w:bottom w:w="75" w:type="dxa"/>
              <w:right w:w="150" w:type="dxa"/>
            </w:tcMar>
            <w:vAlign w:val="center"/>
          </w:tcPr>
          <w:p w14:paraId="40114922">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5A9E942">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199C03C8">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扣留未取得校车标牌、未取得校车驾驶资格的人员驾驶的校车，收缴伪造、变造的校车标牌，扣留该机动车</w:t>
            </w:r>
          </w:p>
        </w:tc>
        <w:tc>
          <w:tcPr>
            <w:tcW w:w="9405" w:type="dxa"/>
            <w:shd w:val="clear" w:color="auto" w:fill="auto"/>
            <w:tcMar>
              <w:top w:w="75" w:type="dxa"/>
              <w:left w:w="150" w:type="dxa"/>
              <w:bottom w:w="75" w:type="dxa"/>
              <w:right w:w="150" w:type="dxa"/>
            </w:tcMar>
            <w:vAlign w:val="center"/>
          </w:tcPr>
          <w:p w14:paraId="663F68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256" w:firstLineChars="100"/>
              <w:jc w:val="both"/>
              <w:textAlignment w:val="auto"/>
              <w:rPr>
                <w:rFonts w:hint="eastAsia" w:asciiTheme="majorEastAsia" w:hAnsiTheme="majorEastAsia" w:eastAsiaTheme="majorEastAsia" w:cstheme="majorEastAsia"/>
                <w:b/>
                <w:bCs/>
                <w:i w:val="0"/>
                <w:iCs w:val="0"/>
                <w:caps w:val="0"/>
                <w:color w:val="000000" w:themeColor="text1"/>
                <w:spacing w:val="8"/>
                <w:sz w:val="24"/>
                <w:szCs w:val="24"/>
                <w:shd w:val="clear"/>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《校车安全管理条例》（2012年公布实施）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53B3F85C">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四十五条：使用未取得校车标牌的车辆提供校车服务，或者使用未取得校车驾驶资格的人员驾驶校车的，由公安机关交通管理部门扣留该机动车，处1万元以上2万元以下的罚款，有违法所得的予以没收。取得道路运输经营许可的企业或者个体经营者有前款规定的违法行为，除依照前款规定处罚外，情节严重的，由交通运输主管部门吊销其经营许可证件。伪造、变造或者使用伪造、变造的校车标牌的，由公安机关交通管理部门收缴伪造、变造的校车标牌，扣留该机动车，处2000元以上5000元以下的罚款。</w:t>
            </w:r>
          </w:p>
        </w:tc>
      </w:tr>
      <w:tr w14:paraId="0D43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31" w:hRule="atLeast"/>
          <w:jc w:val="center"/>
        </w:trPr>
        <w:tc>
          <w:tcPr>
            <w:tcW w:w="665" w:type="dxa"/>
            <w:shd w:val="clear" w:color="auto" w:fill="auto"/>
            <w:tcMar>
              <w:top w:w="75" w:type="dxa"/>
              <w:left w:w="150" w:type="dxa"/>
              <w:bottom w:w="75" w:type="dxa"/>
              <w:right w:w="150" w:type="dxa"/>
            </w:tcMar>
            <w:vAlign w:val="center"/>
          </w:tcPr>
          <w:p w14:paraId="3B992ABE">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71</w:t>
            </w:r>
          </w:p>
        </w:tc>
        <w:tc>
          <w:tcPr>
            <w:tcW w:w="840" w:type="dxa"/>
            <w:shd w:val="clear" w:color="auto" w:fill="auto"/>
            <w:tcMar>
              <w:top w:w="75" w:type="dxa"/>
              <w:left w:w="150" w:type="dxa"/>
              <w:bottom w:w="75" w:type="dxa"/>
              <w:right w:w="150" w:type="dxa"/>
            </w:tcMar>
            <w:vAlign w:val="center"/>
          </w:tcPr>
          <w:p w14:paraId="271B9FD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4258960">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4FB62AA4">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强制排除道路交通安全妨碍</w:t>
            </w:r>
          </w:p>
        </w:tc>
        <w:tc>
          <w:tcPr>
            <w:tcW w:w="9405" w:type="dxa"/>
            <w:shd w:val="clear" w:color="auto" w:fill="auto"/>
            <w:tcMar>
              <w:top w:w="75" w:type="dxa"/>
              <w:left w:w="150" w:type="dxa"/>
              <w:bottom w:w="75" w:type="dxa"/>
              <w:right w:w="150" w:type="dxa"/>
            </w:tcMar>
            <w:vAlign w:val="center"/>
          </w:tcPr>
          <w:p w14:paraId="217E2F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第九十三条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第二款：</w:t>
            </w:r>
          </w:p>
          <w:p w14:paraId="7ED83F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对违反道路交通安全法律、法规关于机动车停放、临时停车规定的，可以指出违法行为，并予以口头警告，令其立即驶离。</w:t>
            </w:r>
          </w:p>
          <w:p w14:paraId="5A1B3E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14:paraId="45816F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第</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一百零六</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14:textFill>
                  <w14:solidFill>
                    <w14:schemeClr w14:val="tx1"/>
                  </w14:solidFill>
                </w14:textFill>
              </w:rPr>
              <w:t>条</w:t>
            </w:r>
            <w:r>
              <w:rPr>
                <w:rFonts w:hint="eastAsia" w:asciiTheme="majorEastAsia" w:hAnsiTheme="majorEastAsia" w:eastAsiaTheme="majorEastAsia" w:cstheme="majorEastAsia"/>
                <w:b w:val="0"/>
                <w:bCs w:val="0"/>
                <w:i w:val="0"/>
                <w:iCs w:val="0"/>
                <w:caps w:val="0"/>
                <w:color w:val="000000" w:themeColor="text1"/>
                <w:spacing w:val="8"/>
                <w:sz w:val="24"/>
                <w:szCs w:val="24"/>
                <w:shd w:val="clear" w:fill="FFFFFF"/>
                <w:lang w:eastAsia="zh-CN"/>
                <w14:textFill>
                  <w14:solidFill>
                    <w14:schemeClr w14:val="tx1"/>
                  </w14:solidFill>
                </w14:textFill>
              </w:rPr>
              <w:t>：</w:t>
            </w:r>
          </w:p>
          <w:p w14:paraId="366CA2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kern w:val="0"/>
                <w:sz w:val="24"/>
                <w:szCs w:val="24"/>
                <w:shd w:val="clear" w:fill="FFFFFF"/>
                <w:lang w:val="en-US" w:eastAsia="zh-CN" w:bidi="ar"/>
                <w14:textFill>
                  <w14:solidFill>
                    <w14:schemeClr w14:val="tx1"/>
                  </w14:solidFill>
                </w14:textFill>
              </w:rPr>
              <w:t>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tc>
      </w:tr>
      <w:tr w14:paraId="5F7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jc w:val="center"/>
        </w:trPr>
        <w:tc>
          <w:tcPr>
            <w:tcW w:w="665" w:type="dxa"/>
            <w:shd w:val="clear" w:color="auto" w:fill="auto"/>
            <w:tcMar>
              <w:top w:w="75" w:type="dxa"/>
              <w:left w:w="150" w:type="dxa"/>
              <w:bottom w:w="75" w:type="dxa"/>
              <w:right w:w="150" w:type="dxa"/>
            </w:tcMar>
            <w:vAlign w:val="center"/>
          </w:tcPr>
          <w:p w14:paraId="406C08D5">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72</w:t>
            </w:r>
          </w:p>
        </w:tc>
        <w:tc>
          <w:tcPr>
            <w:tcW w:w="840" w:type="dxa"/>
            <w:shd w:val="clear" w:color="auto" w:fill="auto"/>
            <w:tcMar>
              <w:top w:w="75" w:type="dxa"/>
              <w:left w:w="150" w:type="dxa"/>
              <w:bottom w:w="75" w:type="dxa"/>
              <w:right w:w="150" w:type="dxa"/>
            </w:tcMar>
            <w:vAlign w:val="center"/>
          </w:tcPr>
          <w:p w14:paraId="31FFB9E0">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C4203AE">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0DD3756F">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对有饮酒、醉酒、服用国家管制的精神药品或者麻醉药品嫌疑的驾驶员进行测试、检验</w:t>
            </w:r>
          </w:p>
        </w:tc>
        <w:tc>
          <w:tcPr>
            <w:tcW w:w="9405" w:type="dxa"/>
            <w:shd w:val="clear" w:color="auto" w:fill="auto"/>
            <w:tcMar>
              <w:top w:w="75" w:type="dxa"/>
              <w:left w:w="150" w:type="dxa"/>
              <w:bottom w:w="75" w:type="dxa"/>
              <w:right w:w="150" w:type="dxa"/>
            </w:tcMar>
            <w:vAlign w:val="center"/>
          </w:tcPr>
          <w:p w14:paraId="7B3C116E">
            <w:pPr>
              <w:keepNext w:val="0"/>
              <w:keepLines w:val="0"/>
              <w:widowControl/>
              <w:suppressLineNumbers w:val="0"/>
              <w:ind w:firstLine="240" w:firstLineChars="100"/>
              <w:jc w:val="lef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《中华人民共和国道路交通安全法实施条例》</w:t>
            </w:r>
          </w:p>
          <w:p w14:paraId="3DD394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bCs w:val="0"/>
                <w:i w:val="0"/>
                <w:iCs w:val="0"/>
                <w:caps w:val="0"/>
                <w:smallCaps/>
                <w:color w:val="000000" w:themeColor="text1"/>
                <w:spacing w:val="0"/>
                <w:sz w:val="24"/>
                <w:szCs w:val="24"/>
                <w:shd w:val="clear" w:fill="FFFFFF"/>
                <w14:textFill>
                  <w14:solidFill>
                    <w14:schemeClr w14:val="tx1"/>
                  </w14:solidFill>
                </w14:textFill>
              </w:rPr>
              <w:t>第一百零五条</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　机动车驾驶人有饮酒、醉酒、服用国家管制的精神药品或者麻醉药品嫌疑的，应</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当接受测试、检验。</w:t>
            </w:r>
          </w:p>
          <w:p w14:paraId="1246F7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道路交通安全违法行为处理程序规定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第二十四条 公安机关交通管理部门及其交通警察在执法过程中，依法可以采取下列行政强制措施：</w:t>
            </w:r>
          </w:p>
          <w:p w14:paraId="32A181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  （一）扣留车辆；</w:t>
            </w:r>
          </w:p>
          <w:p w14:paraId="452798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  （二）扣留机动车驾驶证；</w:t>
            </w:r>
          </w:p>
          <w:p w14:paraId="6D93CA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  （三）拖移机动车；</w:t>
            </w:r>
          </w:p>
          <w:p w14:paraId="28F3B7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  （四）检验体内酒精、国家管制的精神药品、麻醉药品含量；</w:t>
            </w:r>
          </w:p>
          <w:p w14:paraId="1F90F4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FF0000"/>
                <w:spacing w:val="0"/>
                <w:sz w:val="24"/>
                <w:szCs w:val="24"/>
                <w:shd w:val="clear" w:fill="FFFFFF"/>
              </w:rPr>
              <w:t>  </w:t>
            </w:r>
            <w:r>
              <w:rPr>
                <w:rFonts w:hint="eastAsia" w:ascii="宋体" w:hAnsi="宋体" w:eastAsia="宋体" w:cs="宋体"/>
                <w:i w:val="0"/>
                <w:iCs w:val="0"/>
                <w:caps w:val="0"/>
                <w:color w:val="auto"/>
                <w:spacing w:val="0"/>
                <w:sz w:val="24"/>
                <w:szCs w:val="24"/>
                <w:shd w:val="clear" w:fill="FFFFFF"/>
              </w:rPr>
              <w:t>（五）收缴物品；</w:t>
            </w:r>
          </w:p>
          <w:p w14:paraId="235640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384"/>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  （六）法律、法规规定的其他行政强制措施。</w:t>
            </w:r>
          </w:p>
        </w:tc>
      </w:tr>
      <w:tr w14:paraId="0371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6" w:hRule="atLeast"/>
          <w:jc w:val="center"/>
        </w:trPr>
        <w:tc>
          <w:tcPr>
            <w:tcW w:w="665" w:type="dxa"/>
            <w:shd w:val="clear" w:color="auto" w:fill="auto"/>
            <w:tcMar>
              <w:top w:w="75" w:type="dxa"/>
              <w:left w:w="150" w:type="dxa"/>
              <w:bottom w:w="75" w:type="dxa"/>
              <w:right w:w="150" w:type="dxa"/>
            </w:tcMar>
            <w:vAlign w:val="center"/>
          </w:tcPr>
          <w:p w14:paraId="07FE3137">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73</w:t>
            </w:r>
          </w:p>
        </w:tc>
        <w:tc>
          <w:tcPr>
            <w:tcW w:w="840" w:type="dxa"/>
            <w:shd w:val="clear" w:color="auto" w:fill="auto"/>
            <w:tcMar>
              <w:top w:w="75" w:type="dxa"/>
              <w:left w:w="150" w:type="dxa"/>
              <w:bottom w:w="75" w:type="dxa"/>
              <w:right w:w="150" w:type="dxa"/>
            </w:tcMar>
            <w:vAlign w:val="center"/>
          </w:tcPr>
          <w:p w14:paraId="00B0D753">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2C20E38">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0C927795">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对被扣物品依法进行强制拆除报废</w:t>
            </w:r>
          </w:p>
        </w:tc>
        <w:tc>
          <w:tcPr>
            <w:tcW w:w="9405" w:type="dxa"/>
            <w:shd w:val="clear" w:color="auto" w:fill="auto"/>
            <w:tcMar>
              <w:top w:w="75" w:type="dxa"/>
              <w:left w:w="150" w:type="dxa"/>
              <w:bottom w:w="75" w:type="dxa"/>
              <w:right w:w="150" w:type="dxa"/>
            </w:tcMar>
            <w:vAlign w:val="center"/>
          </w:tcPr>
          <w:p w14:paraId="6A5E4C7F">
            <w:pPr>
              <w:keepNext w:val="0"/>
              <w:keepLines w:val="0"/>
              <w:widowControl/>
              <w:suppressLineNumbers w:val="0"/>
              <w:ind w:firstLine="241" w:firstLineChars="100"/>
              <w:jc w:val="lef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t>　</w:t>
            </w: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《中华人民共和国道路交通安全法实施条例》</w:t>
            </w:r>
          </w:p>
          <w:p w14:paraId="1DA5C9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t>第一百零七条</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　依照</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"javascript:SLC(150009,0)"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道路交通安全法</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第</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"javascript:SLC(150009,92)"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九十二条</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、第</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"javascript:SLC(150009,95)"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九十五条</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、第</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"javascript:SLC(150009,96)"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九十六条</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、第</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"javascript:SLC(150009,98)" </w:instrTex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13"/>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九十八条</w:t>
            </w:r>
            <w:r>
              <w:rPr>
                <w:rFonts w:hint="eastAsia" w:asciiTheme="majorEastAsia" w:hAnsiTheme="majorEastAsia" w:eastAsiaTheme="majorEastAsia" w:cstheme="majorEastAsia"/>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的规定被扣留的机动车，驾驶人或者所有人、管理人30日内没有提供被扣留机动车的合法证明，没有补办相应手续，或者不前来接受处理，经公安机关交通管理部门通知并且经公告3个月仍不前来接受处理的，由公安机关交通管理部门将该机动车送交有资格的拍卖机构拍卖，所得价款上缴国库；非法拼装的机动车予以拆除；达到报废标准的机动车予以报废；机动车涉及其他违法犯罪行为的，移交有关部门处理。</w:t>
            </w:r>
          </w:p>
        </w:tc>
      </w:tr>
      <w:tr w14:paraId="67D5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665" w:type="dxa"/>
            <w:shd w:val="clear" w:color="auto" w:fill="auto"/>
            <w:tcMar>
              <w:top w:w="75" w:type="dxa"/>
              <w:left w:w="150" w:type="dxa"/>
              <w:bottom w:w="75" w:type="dxa"/>
              <w:right w:w="150" w:type="dxa"/>
            </w:tcMar>
            <w:vAlign w:val="center"/>
          </w:tcPr>
          <w:p w14:paraId="17033FD0">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74</w:t>
            </w:r>
          </w:p>
        </w:tc>
        <w:tc>
          <w:tcPr>
            <w:tcW w:w="840" w:type="dxa"/>
            <w:shd w:val="clear" w:color="auto" w:fill="auto"/>
            <w:tcMar>
              <w:top w:w="75" w:type="dxa"/>
              <w:left w:w="150" w:type="dxa"/>
              <w:bottom w:w="75" w:type="dxa"/>
              <w:right w:w="150" w:type="dxa"/>
            </w:tcMar>
            <w:vAlign w:val="center"/>
          </w:tcPr>
          <w:p w14:paraId="724BACDB">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BE15D74">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行政强制</w:t>
            </w:r>
          </w:p>
        </w:tc>
        <w:tc>
          <w:tcPr>
            <w:tcW w:w="2070" w:type="dxa"/>
            <w:shd w:val="clear" w:color="auto" w:fill="auto"/>
            <w:tcMar>
              <w:top w:w="75" w:type="dxa"/>
              <w:left w:w="150" w:type="dxa"/>
              <w:bottom w:w="75" w:type="dxa"/>
              <w:right w:w="150" w:type="dxa"/>
            </w:tcMar>
            <w:vAlign w:val="center"/>
          </w:tcPr>
          <w:p w14:paraId="393C2126">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禁止未消除安全隐患的危险化学品运输车辆上道路行驶</w:t>
            </w:r>
          </w:p>
        </w:tc>
        <w:tc>
          <w:tcPr>
            <w:tcW w:w="9405" w:type="dxa"/>
            <w:shd w:val="clear" w:color="auto" w:fill="auto"/>
            <w:tcMar>
              <w:top w:w="75" w:type="dxa"/>
              <w:left w:w="150" w:type="dxa"/>
              <w:bottom w:w="75" w:type="dxa"/>
              <w:right w:w="150" w:type="dxa"/>
            </w:tcMar>
            <w:vAlign w:val="center"/>
          </w:tcPr>
          <w:p w14:paraId="22396728">
            <w:pPr>
              <w:keepNext w:val="0"/>
              <w:keepLines w:val="0"/>
              <w:widowControl/>
              <w:suppressLineNumbers w:val="0"/>
              <w:jc w:val="left"/>
              <w:rPr>
                <w:rFonts w:hint="eastAsia" w:asciiTheme="majorEastAsia" w:hAnsiTheme="majorEastAsia" w:eastAsiaTheme="majorEastAsia" w:cstheme="majorEastAsia"/>
                <w:color w:val="000000" w:themeColor="text1"/>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《危险化学品安全管理条例》</w:t>
            </w:r>
          </w:p>
          <w:p w14:paraId="332ECA8B">
            <w:pPr>
              <w:keepNext w:val="0"/>
              <w:keepLines w:val="0"/>
              <w:widowControl/>
              <w:suppressLineNumbers w:val="0"/>
              <w:jc w:val="left"/>
              <w:rPr>
                <w:rFonts w:hint="eastAsia" w:asciiTheme="majorEastAsia" w:hAnsiTheme="majorEastAsia" w:eastAsiaTheme="majorEastAsia" w:cstheme="majorEastAsia"/>
                <w:color w:val="000000" w:themeColor="text1"/>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第九十条　对发生交通事故负有全部责任或者主要责任的危险化学品道路运输企业，由公安机关责令消除安全隐患，未消除安全隐患的危险化学品运输车辆，禁止上道路行驶。</w:t>
            </w:r>
          </w:p>
          <w:p w14:paraId="5F29A3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p>
        </w:tc>
      </w:tr>
      <w:tr w14:paraId="7BF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37ACFA6B">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75</w:t>
            </w:r>
          </w:p>
        </w:tc>
        <w:tc>
          <w:tcPr>
            <w:tcW w:w="840" w:type="dxa"/>
            <w:shd w:val="clear" w:color="auto" w:fill="auto"/>
            <w:tcMar>
              <w:top w:w="75" w:type="dxa"/>
              <w:left w:w="150" w:type="dxa"/>
              <w:bottom w:w="75" w:type="dxa"/>
              <w:right w:w="150" w:type="dxa"/>
            </w:tcMar>
            <w:vAlign w:val="center"/>
          </w:tcPr>
          <w:p w14:paraId="586DC2B6">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39D638B">
            <w:pPr>
              <w:keepNext w:val="0"/>
              <w:keepLines w:val="0"/>
              <w:widowControl/>
              <w:suppressLineNumbers w:val="0"/>
              <w:wordWrap w:val="0"/>
              <w:spacing w:before="0" w:beforeAutospacing="0" w:after="0" w:afterAutospacing="0"/>
              <w:ind w:left="0" w:leftChars="0" w:right="0" w:rightChars="0" w:firstLine="240" w:firstLineChars="100"/>
              <w:jc w:val="left"/>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其他</w:t>
            </w:r>
          </w:p>
        </w:tc>
        <w:tc>
          <w:tcPr>
            <w:tcW w:w="2070" w:type="dxa"/>
            <w:shd w:val="clear" w:color="auto" w:fill="auto"/>
            <w:tcMar>
              <w:top w:w="75" w:type="dxa"/>
              <w:left w:w="150" w:type="dxa"/>
              <w:bottom w:w="75" w:type="dxa"/>
              <w:right w:w="150" w:type="dxa"/>
            </w:tcMar>
            <w:vAlign w:val="center"/>
          </w:tcPr>
          <w:p w14:paraId="213B5609">
            <w:pPr>
              <w:keepNext w:val="0"/>
              <w:keepLines w:val="0"/>
              <w:widowControl/>
              <w:suppressLineNumbers w:val="0"/>
              <w:wordWrap w:val="0"/>
              <w:spacing w:before="0" w:beforeAutospacing="0" w:after="0" w:afterAutospacing="0"/>
              <w:ind w:left="0" w:right="0" w:firstLine="720" w:firstLineChars="30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尸体处理</w:t>
            </w:r>
          </w:p>
        </w:tc>
        <w:tc>
          <w:tcPr>
            <w:tcW w:w="9405" w:type="dxa"/>
            <w:shd w:val="clear" w:color="auto" w:fill="auto"/>
            <w:tcMar>
              <w:top w:w="75" w:type="dxa"/>
              <w:left w:w="150" w:type="dxa"/>
              <w:bottom w:w="75" w:type="dxa"/>
              <w:right w:w="150" w:type="dxa"/>
            </w:tcMar>
            <w:vAlign w:val="center"/>
          </w:tcPr>
          <w:p w14:paraId="56F2B089">
            <w:pPr>
              <w:keepNext w:val="0"/>
              <w:keepLines w:val="0"/>
              <w:pageBreakBefore w:val="0"/>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《道路交通事故处理程序规定》第五十三条：</w:t>
            </w:r>
          </w:p>
          <w:p w14:paraId="34B97DA2">
            <w:pPr>
              <w:keepNext w:val="0"/>
              <w:keepLines w:val="0"/>
              <w:pageBreakBefore w:val="0"/>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 xml:space="preserve"> 尸体检验报告确定后，应当书面通知死者家属在10日内办理丧葬事宜。无正当理由逾期不办理的应记录在案，并经县级以上公安机关或者上一级公安机关交通管理部门负责人批准，由公安机关或者上一级公安机关交通管理部门处理尸体，逾期存放的费用由死者家属承担。对于没有家属、家属不明或者因自然灾害等不可抗力导致无法通知或者通知后家属拒绝领回的，经县级以上公安机关或者上一级公安机关交通管理部门负责人批准，可以及时处理。对身份不明的尸体，由法医提取人身识别检材，并对尸体拍照、采集相关信息后，由公安机关交通管理部门填写身份不明尸体信息登记表，并在设区的市级以上报纸刊登认尸启事。登报后30日仍无人认领的，经县级以上公安机关或者上一级公安机关交通管理部门负责人批准，可以及时处理。因宗教习俗等原因对尸体处理期限有特殊需要的，经县级以上公安机关或者上一级公安机关交通管理部门负责人批准，可以紧急处理。</w:t>
            </w:r>
          </w:p>
        </w:tc>
      </w:tr>
      <w:tr w14:paraId="02BF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7" w:hRule="atLeast"/>
          <w:jc w:val="center"/>
        </w:trPr>
        <w:tc>
          <w:tcPr>
            <w:tcW w:w="665" w:type="dxa"/>
            <w:shd w:val="clear" w:color="auto" w:fill="auto"/>
            <w:tcMar>
              <w:top w:w="75" w:type="dxa"/>
              <w:left w:w="150" w:type="dxa"/>
              <w:bottom w:w="75" w:type="dxa"/>
              <w:right w:w="150" w:type="dxa"/>
            </w:tcMar>
            <w:vAlign w:val="center"/>
          </w:tcPr>
          <w:p w14:paraId="01C64D6B">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76</w:t>
            </w:r>
          </w:p>
        </w:tc>
        <w:tc>
          <w:tcPr>
            <w:tcW w:w="840" w:type="dxa"/>
            <w:shd w:val="clear" w:color="auto" w:fill="auto"/>
            <w:tcMar>
              <w:top w:w="75" w:type="dxa"/>
              <w:left w:w="150" w:type="dxa"/>
              <w:bottom w:w="75" w:type="dxa"/>
              <w:right w:w="150" w:type="dxa"/>
            </w:tcMar>
            <w:vAlign w:val="center"/>
          </w:tcPr>
          <w:p w14:paraId="6E81CFF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E5523C4">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67CE2DFC">
            <w:pPr>
              <w:keepNext w:val="0"/>
              <w:keepLines w:val="0"/>
              <w:widowControl/>
              <w:suppressLineNumbers w:val="0"/>
              <w:jc w:val="left"/>
              <w:rPr>
                <w:rFonts w:hint="eastAsia" w:ascii="宋体" w:hAnsi="宋体" w:eastAsia="宋体" w:cs="宋体"/>
                <w:i w:val="0"/>
                <w:iCs w:val="0"/>
                <w:caps w:val="0"/>
                <w:color w:val="000000"/>
                <w:spacing w:val="0"/>
                <w:kern w:val="0"/>
                <w:sz w:val="22"/>
                <w:szCs w:val="22"/>
                <w:shd w:val="clear" w:fill="FFFFFF"/>
                <w:lang w:val="en-US" w:eastAsia="zh-CN" w:bidi="ar"/>
              </w:rPr>
            </w:pPr>
          </w:p>
          <w:p w14:paraId="1022D70C">
            <w:pPr>
              <w:keepNext w:val="0"/>
              <w:keepLines w:val="0"/>
              <w:widowControl/>
              <w:suppressLineNumbers w:val="0"/>
              <w:ind w:firstLine="440" w:firstLineChars="200"/>
              <w:jc w:val="left"/>
            </w:pPr>
            <w:r>
              <w:rPr>
                <w:rFonts w:hint="eastAsia" w:ascii="宋体" w:hAnsi="宋体" w:eastAsia="宋体" w:cs="宋体"/>
                <w:i w:val="0"/>
                <w:iCs w:val="0"/>
                <w:caps w:val="0"/>
                <w:color w:val="000000"/>
                <w:spacing w:val="0"/>
                <w:kern w:val="0"/>
                <w:sz w:val="22"/>
                <w:szCs w:val="22"/>
                <w:shd w:val="clear" w:fill="FFFFFF"/>
                <w:lang w:val="en-US" w:eastAsia="zh-CN" w:bidi="ar"/>
              </w:rPr>
              <w:t>对校车驾驶人的审验</w:t>
            </w:r>
          </w:p>
          <w:p w14:paraId="6DD10CC8">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42EFE0E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themeColor="text1"/>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发</w:t>
            </w: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7AE18849">
            <w:pPr>
              <w:keepNext w:val="0"/>
              <w:keepLines w:val="0"/>
              <w:widowControl/>
              <w:suppressLineNumbers w:val="0"/>
              <w:jc w:val="left"/>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第二十六条　校车驾驶人应当每年接受公安机关交通管理部门的审验。</w:t>
            </w:r>
          </w:p>
        </w:tc>
      </w:tr>
      <w:tr w14:paraId="64F9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34E1D65B">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77</w:t>
            </w:r>
          </w:p>
        </w:tc>
        <w:tc>
          <w:tcPr>
            <w:tcW w:w="840" w:type="dxa"/>
            <w:shd w:val="clear" w:color="auto" w:fill="auto"/>
            <w:tcMar>
              <w:top w:w="75" w:type="dxa"/>
              <w:left w:w="150" w:type="dxa"/>
              <w:bottom w:w="75" w:type="dxa"/>
              <w:right w:w="150" w:type="dxa"/>
            </w:tcMar>
            <w:vAlign w:val="center"/>
          </w:tcPr>
          <w:p w14:paraId="0FB63EF7">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5C2B571A">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0531B153">
            <w:pPr>
              <w:keepNext w:val="0"/>
              <w:keepLines w:val="0"/>
              <w:widowControl/>
              <w:suppressLineNumbers w:val="0"/>
              <w:jc w:val="left"/>
              <w:rPr>
                <w:rFonts w:hint="eastAsia" w:ascii="宋体" w:hAnsi="宋体" w:eastAsia="宋体" w:cs="宋体"/>
                <w:i w:val="0"/>
                <w:iCs w:val="0"/>
                <w:caps w:val="0"/>
                <w:color w:val="000000"/>
                <w:spacing w:val="0"/>
                <w:kern w:val="0"/>
                <w:sz w:val="22"/>
                <w:szCs w:val="22"/>
                <w:shd w:val="clear" w:fill="FFFFFF"/>
                <w:lang w:val="en-US" w:eastAsia="zh-CN" w:bidi="ar"/>
              </w:rPr>
            </w:pPr>
          </w:p>
          <w:p w14:paraId="36FBE2A1">
            <w:pPr>
              <w:keepNext w:val="0"/>
              <w:keepLines w:val="0"/>
              <w:widowControl/>
              <w:suppressLineNumbers w:val="0"/>
              <w:jc w:val="left"/>
            </w:pPr>
            <w:r>
              <w:rPr>
                <w:rFonts w:hint="eastAsia" w:ascii="宋体" w:hAnsi="宋体" w:eastAsia="宋体" w:cs="宋体"/>
                <w:i w:val="0"/>
                <w:iCs w:val="0"/>
                <w:caps w:val="0"/>
                <w:color w:val="000000"/>
                <w:spacing w:val="0"/>
                <w:kern w:val="0"/>
                <w:sz w:val="22"/>
                <w:szCs w:val="22"/>
                <w:shd w:val="clear" w:fill="FFFFFF"/>
                <w:lang w:val="en-US" w:eastAsia="zh-CN" w:bidi="ar"/>
              </w:rPr>
              <w:t>对校车运行情况的监督检查</w:t>
            </w:r>
          </w:p>
          <w:p w14:paraId="70494DFF">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16701F1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themeColor="text1"/>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《校车安全管理条例》（2012年</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发</w:t>
            </w:r>
            <w:r>
              <w:rPr>
                <w:rFonts w:hint="eastAsia" w:asciiTheme="majorEastAsia" w:hAnsiTheme="majorEastAsia" w:eastAsiaTheme="majorEastAsia" w:cstheme="majorEastAsia"/>
                <w:i w:val="0"/>
                <w:iCs w:val="0"/>
                <w:caps w:val="0"/>
                <w:color w:val="000000" w:themeColor="text1"/>
                <w:spacing w:val="8"/>
                <w:sz w:val="24"/>
                <w:szCs w:val="24"/>
                <w:shd w:val="clear"/>
                <w14:textFill>
                  <w14:solidFill>
                    <w14:schemeClr w14:val="tx1"/>
                  </w14:solidFill>
                </w14:textFill>
              </w:rPr>
              <w:t>布实施）</w:t>
            </w:r>
            <w:r>
              <w:rPr>
                <w:rFonts w:hint="eastAsia" w:asciiTheme="majorEastAsia" w:hAnsiTheme="majorEastAsia" w:eastAsiaTheme="majorEastAsia" w:cstheme="majorEastAsia"/>
                <w:i w:val="0"/>
                <w:iCs w:val="0"/>
                <w:caps w:val="0"/>
                <w:color w:val="000000" w:themeColor="text1"/>
                <w:spacing w:val="8"/>
                <w:sz w:val="24"/>
                <w:szCs w:val="24"/>
                <w:shd w:val="clear"/>
                <w:lang w:eastAsia="zh-CN"/>
                <w14:textFill>
                  <w14:solidFill>
                    <w14:schemeClr w14:val="tx1"/>
                  </w14:solidFill>
                </w14:textFill>
              </w:rPr>
              <w:t>：</w:t>
            </w:r>
          </w:p>
          <w:p w14:paraId="404706A2">
            <w:pPr>
              <w:keepNext w:val="0"/>
              <w:keepLines w:val="0"/>
              <w:widowControl/>
              <w:suppressLineNumbers w:val="0"/>
              <w:jc w:val="left"/>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第三十七条　公安机关交通管理部门应当加强对校车运行情况的监督检查，依法查处校车道路交通安全违法行为，定期将校车驾驶人的道路交通安全违法行为和交通事故信息抄送其所属单位和教育行政部门。</w:t>
            </w:r>
          </w:p>
        </w:tc>
      </w:tr>
      <w:tr w14:paraId="13EF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7" w:hRule="atLeast"/>
          <w:jc w:val="center"/>
        </w:trPr>
        <w:tc>
          <w:tcPr>
            <w:tcW w:w="665" w:type="dxa"/>
            <w:shd w:val="clear" w:color="auto" w:fill="auto"/>
            <w:tcMar>
              <w:top w:w="75" w:type="dxa"/>
              <w:left w:w="150" w:type="dxa"/>
              <w:bottom w:w="75" w:type="dxa"/>
              <w:right w:w="150" w:type="dxa"/>
            </w:tcMar>
            <w:vAlign w:val="center"/>
          </w:tcPr>
          <w:p w14:paraId="681E15BA">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78</w:t>
            </w:r>
          </w:p>
        </w:tc>
        <w:tc>
          <w:tcPr>
            <w:tcW w:w="840" w:type="dxa"/>
            <w:shd w:val="clear" w:color="auto" w:fill="auto"/>
            <w:tcMar>
              <w:top w:w="75" w:type="dxa"/>
              <w:left w:w="150" w:type="dxa"/>
              <w:bottom w:w="75" w:type="dxa"/>
              <w:right w:w="150" w:type="dxa"/>
            </w:tcMar>
            <w:vAlign w:val="center"/>
          </w:tcPr>
          <w:p w14:paraId="6D1E8F96">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039C0C9">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67606A2F">
            <w:pPr>
              <w:keepNext w:val="0"/>
              <w:keepLines w:val="0"/>
              <w:widowControl/>
              <w:suppressLineNumbers w:val="0"/>
              <w:jc w:val="left"/>
              <w:rPr>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对机动车行驶速度、连续驾驶时间以及其他行驶状态信息的检查</w:t>
            </w:r>
          </w:p>
          <w:p w14:paraId="331E768B">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54E6DA27">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shd w:val="clear" w:fill="FFFFFF"/>
                <w:lang w:val="en-US" w:eastAsia="zh-CN" w:bidi="ar"/>
                <w14:textFill>
                  <w14:solidFill>
                    <w14:schemeClr w14:val="tx1"/>
                  </w14:solidFill>
                </w14:textFill>
              </w:rPr>
              <w:t>《中华人民共和国道路交通安全法实施条例》第十四条：</w:t>
            </w:r>
          </w:p>
          <w:p w14:paraId="342B8B81">
            <w:pPr>
              <w:keepNext w:val="0"/>
              <w:keepLines w:val="0"/>
              <w:widowControl/>
              <w:suppressLineNumbers w:val="0"/>
              <w:jc w:val="left"/>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t>　第十四条</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　用于公路营运的载客汽车、重型载货汽车、半挂牵引车应当安装、使用符合国家标准的行驶记录仪。交通警察可以对机动车行驶速度、连续驾驶时间以及其他行驶状态信息进行检查。安装行驶记录仪可以分步实施，实施步骤由国务院机动车产品主管部门会同有关部门规定。</w:t>
            </w:r>
          </w:p>
        </w:tc>
      </w:tr>
      <w:tr w14:paraId="1E4A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5D113004">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79</w:t>
            </w:r>
          </w:p>
        </w:tc>
        <w:tc>
          <w:tcPr>
            <w:tcW w:w="840" w:type="dxa"/>
            <w:shd w:val="clear" w:color="auto" w:fill="auto"/>
            <w:tcMar>
              <w:top w:w="75" w:type="dxa"/>
              <w:left w:w="150" w:type="dxa"/>
              <w:bottom w:w="75" w:type="dxa"/>
              <w:right w:w="150" w:type="dxa"/>
            </w:tcMar>
            <w:vAlign w:val="center"/>
          </w:tcPr>
          <w:p w14:paraId="57C27A1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194EE2EC">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11210E4A">
            <w:pPr>
              <w:keepNext w:val="0"/>
              <w:keepLines w:val="0"/>
              <w:widowControl/>
              <w:suppressLineNumbers w:val="0"/>
              <w:jc w:val="left"/>
              <w:rPr>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大型客、货车及其他营运车辆报废解体监督检查</w:t>
            </w:r>
          </w:p>
          <w:p w14:paraId="031DECC2">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0F480E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第十四条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第三款：</w:t>
            </w:r>
          </w:p>
          <w:p w14:paraId="7BB4E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国家实行机动车强制报废制度，根据机动车的安全技术状况和不同用途，规定不同的报废标准。</w:t>
            </w:r>
          </w:p>
          <w:p w14:paraId="1825F1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应当报废的机动车必须及时办理注销登记。</w:t>
            </w:r>
          </w:p>
          <w:p w14:paraId="0D7BA5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　达到报废标准的机动车不得上道路行驶。报废的大型客、货车及其他营运车辆应当在公安机关交通管理部门的监督下解体。</w:t>
            </w:r>
          </w:p>
          <w:p w14:paraId="5E2C4741">
            <w:pPr>
              <w:keepNext w:val="0"/>
              <w:keepLines w:val="0"/>
              <w:widowControl/>
              <w:suppressLineNumbers w:val="0"/>
              <w:jc w:val="left"/>
              <w:rPr>
                <w:rFonts w:hint="eastAsia" w:asciiTheme="majorEastAsia" w:hAnsiTheme="majorEastAsia" w:eastAsiaTheme="majorEastAsia" w:cstheme="majorEastAsia"/>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2、《机动车登记工作规范》（</w:t>
            </w:r>
            <w:r>
              <w:rPr>
                <w:rFonts w:hint="eastAsia" w:asciiTheme="majorEastAsia" w:hAnsiTheme="majorEastAsia" w:eastAsiaTheme="majorEastAsia" w:cstheme="majorEastAsia"/>
                <w:i w:val="0"/>
                <w:iCs w:val="0"/>
                <w:caps w:val="0"/>
                <w:color w:val="auto"/>
                <w:spacing w:val="0"/>
                <w:kern w:val="0"/>
                <w:sz w:val="24"/>
                <w:szCs w:val="24"/>
                <w:shd w:val="clear" w:fill="FFFFFF"/>
                <w:lang w:val="en-US" w:eastAsia="zh-CN" w:bidi="ar"/>
              </w:rPr>
              <w:t>2022年5月1日起施行）</w:t>
            </w:r>
          </w:p>
          <w:p w14:paraId="6AF9469F">
            <w:pPr>
              <w:keepNext w:val="0"/>
              <w:keepLines w:val="0"/>
              <w:widowControl/>
              <w:suppressLineNumbers w:val="0"/>
              <w:jc w:val="left"/>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auto"/>
                <w:spacing w:val="0"/>
                <w:kern w:val="0"/>
                <w:sz w:val="24"/>
                <w:szCs w:val="24"/>
                <w:shd w:val="clear"/>
                <w:lang w:val="en-US" w:eastAsia="zh-CN" w:bidi="ar"/>
              </w:rPr>
              <w:t>第三十二条： 校车、大型客车、中型以上货车及其他营运车辆在机动车回收企业解体时，车辆管理所应当派民警现场监督，并制作客车车身或者货车车架切割解体前、解体后以及包含车辆识别代号部件的照片，粘贴在机动车查验记录表上并签字。</w:t>
            </w:r>
          </w:p>
        </w:tc>
      </w:tr>
      <w:tr w14:paraId="1459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5A1AB186">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80</w:t>
            </w:r>
          </w:p>
        </w:tc>
        <w:tc>
          <w:tcPr>
            <w:tcW w:w="840" w:type="dxa"/>
            <w:shd w:val="clear" w:color="auto" w:fill="auto"/>
            <w:tcMar>
              <w:top w:w="75" w:type="dxa"/>
              <w:left w:w="150" w:type="dxa"/>
              <w:bottom w:w="75" w:type="dxa"/>
              <w:right w:w="150" w:type="dxa"/>
            </w:tcMar>
            <w:vAlign w:val="center"/>
          </w:tcPr>
          <w:p w14:paraId="2109083B">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67D8126D">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6DBC23F9">
            <w:pPr>
              <w:keepNext w:val="0"/>
              <w:keepLines w:val="0"/>
              <w:widowControl/>
              <w:suppressLineNumbers w:val="0"/>
              <w:jc w:val="left"/>
              <w:rPr>
                <w:rFonts w:hint="eastAsia" w:ascii="宋体" w:hAnsi="宋体" w:eastAsia="宋体" w:cs="宋体"/>
                <w:i w:val="0"/>
                <w:iCs w:val="0"/>
                <w:caps w:val="0"/>
                <w:color w:val="000000"/>
                <w:spacing w:val="0"/>
                <w:kern w:val="0"/>
                <w:sz w:val="24"/>
                <w:szCs w:val="24"/>
                <w:shd w:val="clear" w:fill="FFFFFF"/>
                <w:lang w:val="en-US" w:eastAsia="zh-CN" w:bidi="ar"/>
              </w:rPr>
            </w:pPr>
          </w:p>
          <w:p w14:paraId="468C24C3">
            <w:pPr>
              <w:keepNext w:val="0"/>
              <w:keepLines w:val="0"/>
              <w:widowControl/>
              <w:suppressLineNumbers w:val="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宋体" w:hAnsi="宋体" w:eastAsia="宋体" w:cs="宋体"/>
                <w:i w:val="0"/>
                <w:iCs w:val="0"/>
                <w:caps w:val="0"/>
                <w:color w:val="000000"/>
                <w:spacing w:val="0"/>
                <w:kern w:val="0"/>
                <w:sz w:val="24"/>
                <w:szCs w:val="24"/>
                <w:shd w:val="clear" w:fill="FFFFFF"/>
                <w:lang w:val="en-US" w:eastAsia="zh-CN" w:bidi="ar"/>
              </w:rPr>
              <w:t>检查整治道路运输企业和客运场（站）交通安全生产隐患</w:t>
            </w:r>
          </w:p>
        </w:tc>
        <w:tc>
          <w:tcPr>
            <w:tcW w:w="9405" w:type="dxa"/>
            <w:shd w:val="clear" w:color="auto" w:fill="auto"/>
            <w:tcMar>
              <w:top w:w="75" w:type="dxa"/>
              <w:left w:w="150" w:type="dxa"/>
              <w:bottom w:w="75" w:type="dxa"/>
              <w:right w:w="150" w:type="dxa"/>
            </w:tcMar>
            <w:vAlign w:val="center"/>
          </w:tcPr>
          <w:p w14:paraId="0C99A85D">
            <w:pPr>
              <w:keepNext w:val="0"/>
              <w:keepLines w:val="0"/>
              <w:widowControl/>
              <w:suppressLineNumbers w:val="0"/>
              <w:jc w:val="lef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《道路运输车辆动态监督管理办法》（2022年2月14日修正）</w:t>
            </w:r>
          </w:p>
          <w:p w14:paraId="1AA4CDBB">
            <w:pPr>
              <w:keepNext w:val="0"/>
              <w:keepLines w:val="0"/>
              <w:widowControl/>
              <w:suppressLineNumbers w:val="0"/>
              <w:jc w:val="left"/>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第三十二条　道路运输管理机构、公安机关交通管理部门、应急管理部门监督检查人员可以向被检查单位和个人了解情况，查阅和复制有关材料。被监督检查的单位和个人应当积极配合监督检查，如实提供有关资料和说明情况。</w:t>
            </w:r>
          </w:p>
        </w:tc>
      </w:tr>
      <w:tr w14:paraId="4E51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0" w:hRule="atLeast"/>
          <w:jc w:val="center"/>
        </w:trPr>
        <w:tc>
          <w:tcPr>
            <w:tcW w:w="665" w:type="dxa"/>
            <w:shd w:val="clear" w:color="auto" w:fill="auto"/>
            <w:tcMar>
              <w:top w:w="75" w:type="dxa"/>
              <w:left w:w="150" w:type="dxa"/>
              <w:bottom w:w="75" w:type="dxa"/>
              <w:right w:w="150" w:type="dxa"/>
            </w:tcMar>
            <w:vAlign w:val="center"/>
          </w:tcPr>
          <w:p w14:paraId="18CC1143">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81</w:t>
            </w:r>
          </w:p>
        </w:tc>
        <w:tc>
          <w:tcPr>
            <w:tcW w:w="840" w:type="dxa"/>
            <w:shd w:val="clear" w:color="auto" w:fill="auto"/>
            <w:tcMar>
              <w:top w:w="75" w:type="dxa"/>
              <w:left w:w="150" w:type="dxa"/>
              <w:bottom w:w="75" w:type="dxa"/>
              <w:right w:w="150" w:type="dxa"/>
            </w:tcMar>
            <w:vAlign w:val="center"/>
          </w:tcPr>
          <w:p w14:paraId="4196A2E4">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00D331AC">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0812FA8C">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p w14:paraId="0A1C228A">
            <w:pPr>
              <w:keepNext w:val="0"/>
              <w:keepLines w:val="0"/>
              <w:widowControl/>
              <w:suppressLineNumbers w:val="0"/>
              <w:jc w:val="left"/>
              <w:rPr>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检查行驶的机动车、驾驶人，依法查处交通违法行为</w:t>
            </w:r>
          </w:p>
          <w:p w14:paraId="6BF47358">
            <w:pPr>
              <w:bidi w:val="0"/>
              <w:jc w:val="center"/>
              <w:rPr>
                <w:rFonts w:hint="eastAsia" w:asciiTheme="minorHAnsi" w:hAnsiTheme="minorHAnsi" w:eastAsiaTheme="minorEastAsia" w:cstheme="minorBidi"/>
                <w:kern w:val="2"/>
                <w:sz w:val="21"/>
                <w:szCs w:val="24"/>
                <w:lang w:val="en-US" w:eastAsia="zh-CN" w:bidi="ar-SA"/>
              </w:rPr>
            </w:pPr>
          </w:p>
        </w:tc>
        <w:tc>
          <w:tcPr>
            <w:tcW w:w="9405" w:type="dxa"/>
            <w:shd w:val="clear" w:color="auto" w:fill="auto"/>
            <w:tcMar>
              <w:top w:w="75" w:type="dxa"/>
              <w:left w:w="150" w:type="dxa"/>
              <w:bottom w:w="75" w:type="dxa"/>
              <w:right w:w="150" w:type="dxa"/>
            </w:tcMar>
            <w:vAlign w:val="center"/>
          </w:tcPr>
          <w:p w14:paraId="156B532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《中华人民共和国道路交通安全法》（2021年修</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订</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第八十七条</w:t>
            </w:r>
            <w:r>
              <w:rPr>
                <w:rFonts w:hint="eastAsia" w:asciiTheme="majorEastAsia" w:hAnsiTheme="majorEastAsia" w:eastAsiaTheme="majorEastAsia" w:cstheme="majorEastAsia"/>
                <w:i w:val="0"/>
                <w:iCs w:val="0"/>
                <w:caps w:val="0"/>
                <w:color w:val="000000" w:themeColor="text1"/>
                <w:spacing w:val="8"/>
                <w:sz w:val="24"/>
                <w:szCs w:val="24"/>
                <w:shd w:val="clear" w:fill="FFFFFF"/>
                <w:lang w:eastAsia="zh-CN"/>
                <w14:textFill>
                  <w14:solidFill>
                    <w14:schemeClr w14:val="tx1"/>
                  </w14:solidFill>
                </w14:textFill>
              </w:rPr>
              <w:t>：</w:t>
            </w:r>
          </w:p>
          <w:p w14:paraId="45208D4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firstLine="256" w:firstLineChars="100"/>
              <w:jc w:val="both"/>
              <w:textAlignment w:val="auto"/>
              <w:rPr>
                <w:rFonts w:hint="eastAsia" w:asciiTheme="majorEastAsia" w:hAnsiTheme="majorEastAsia" w:eastAsiaTheme="majorEastAsia" w:cstheme="majorEastAsia"/>
                <w:i w:val="0"/>
                <w:iCs w:val="0"/>
                <w:caps w:val="0"/>
                <w:color w:val="000000" w:themeColor="text1"/>
                <w:spacing w:val="8"/>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公安机关交通管理部门及其交通警察对道路交通安全违法行为，应当及时纠正。</w:t>
            </w:r>
          </w:p>
          <w:p w14:paraId="46D801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256" w:firstLineChars="100"/>
              <w:jc w:val="both"/>
              <w:textAlignment w:val="auto"/>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8"/>
                <w:sz w:val="24"/>
                <w:szCs w:val="24"/>
                <w:shd w:val="clear" w:fill="FFFFFF"/>
                <w14:textFill>
                  <w14:solidFill>
                    <w14:schemeClr w14:val="tx1"/>
                  </w14:solidFill>
                </w14:textFill>
              </w:rPr>
              <w:t>公安机关交通管理部门及其交通警察应当依据事实和本法的有关规定对道路交通安全违法行为予以处罚。对于情节轻微，未影响道路通行的，指出违法行为，给予口头警告后放行。</w:t>
            </w:r>
          </w:p>
          <w:p w14:paraId="0029763F">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《道路交通安全违法行为处理程序规定》</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2020年4月7日公安部令第157号修正)第九条：交通警察调查违法行为时，应当查验机动车驾驶证、行驶证、机动车号牌、检验合格标志、保险标志等牌证以及机动车和驾驶人违法信息。对运载爆炸物品、易燃易爆化学物品以及剧毒、放射性等危险物品车辆驾驶人违法行为调查的，还应当查验其他相关证件及信息。</w:t>
            </w:r>
          </w:p>
        </w:tc>
      </w:tr>
      <w:tr w14:paraId="16C8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665" w:type="dxa"/>
            <w:shd w:val="clear" w:color="auto" w:fill="auto"/>
            <w:tcMar>
              <w:top w:w="75" w:type="dxa"/>
              <w:left w:w="150" w:type="dxa"/>
              <w:bottom w:w="75" w:type="dxa"/>
              <w:right w:w="150" w:type="dxa"/>
            </w:tcMar>
            <w:vAlign w:val="center"/>
          </w:tcPr>
          <w:p w14:paraId="431351B5">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82</w:t>
            </w:r>
          </w:p>
        </w:tc>
        <w:tc>
          <w:tcPr>
            <w:tcW w:w="840" w:type="dxa"/>
            <w:shd w:val="clear" w:color="auto" w:fill="auto"/>
            <w:tcMar>
              <w:top w:w="75" w:type="dxa"/>
              <w:left w:w="150" w:type="dxa"/>
              <w:bottom w:w="75" w:type="dxa"/>
              <w:right w:w="150" w:type="dxa"/>
            </w:tcMar>
            <w:vAlign w:val="center"/>
          </w:tcPr>
          <w:p w14:paraId="69B74EAE">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4E686C2A">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730375E5">
            <w:pPr>
              <w:keepNext w:val="0"/>
              <w:keepLines w:val="0"/>
              <w:widowControl/>
              <w:suppressLineNumbers w:val="0"/>
              <w:jc w:val="left"/>
            </w:pPr>
            <w:r>
              <w:rPr>
                <w:rFonts w:hint="eastAsia" w:ascii="宋体" w:hAnsi="宋体" w:eastAsia="宋体" w:cs="宋体"/>
                <w:i w:val="0"/>
                <w:iCs w:val="0"/>
                <w:caps w:val="0"/>
                <w:color w:val="000000"/>
                <w:spacing w:val="0"/>
                <w:kern w:val="0"/>
                <w:sz w:val="22"/>
                <w:szCs w:val="22"/>
                <w:shd w:val="clear" w:fill="FFFFFF"/>
                <w:lang w:val="en-US" w:eastAsia="zh-CN" w:bidi="ar"/>
              </w:rPr>
              <w:t>对剧毒化学品运输车辆、驾驶人遵守道路交通安全法律规定情况的监督检查</w:t>
            </w:r>
          </w:p>
          <w:p w14:paraId="30096965">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0D84F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000000" w:themeColor="text1"/>
                <w:sz w:val="24"/>
                <w:szCs w:val="24"/>
                <w:shd w:val="cle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《剧毒化学品购买和公路运输许可证件管理办法》（公安部令第77号发布，2005年8月1日施行）</w:t>
            </w:r>
          </w:p>
          <w:p w14:paraId="1F166B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　第十二条 目的地、始发地和途经地公安机关交通管理部门应当通过信息系统或者采取其他方式及时了解剧毒化学品运输信息，加强对剧毒化学品运输车辆、驾驶人遵守道路交通安全法律规定情况的监督检查。</w:t>
            </w:r>
          </w:p>
        </w:tc>
      </w:tr>
      <w:tr w14:paraId="2F13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676D005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83</w:t>
            </w:r>
          </w:p>
        </w:tc>
        <w:tc>
          <w:tcPr>
            <w:tcW w:w="840" w:type="dxa"/>
            <w:shd w:val="clear" w:color="auto" w:fill="auto"/>
            <w:tcMar>
              <w:top w:w="75" w:type="dxa"/>
              <w:left w:w="150" w:type="dxa"/>
              <w:bottom w:w="75" w:type="dxa"/>
              <w:right w:w="150" w:type="dxa"/>
            </w:tcMar>
            <w:vAlign w:val="center"/>
          </w:tcPr>
          <w:p w14:paraId="74E59694">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38D6BC0B">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5C002C7D">
            <w:pPr>
              <w:keepNext w:val="0"/>
              <w:keepLines w:val="0"/>
              <w:widowControl/>
              <w:suppressLineNumbers w:val="0"/>
              <w:jc w:val="left"/>
              <w:rPr>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对临时入境的机动车驾驶人的检查</w:t>
            </w:r>
          </w:p>
          <w:p w14:paraId="24D1078D">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p>
        </w:tc>
        <w:tc>
          <w:tcPr>
            <w:tcW w:w="9405" w:type="dxa"/>
            <w:shd w:val="clear" w:color="auto" w:fill="auto"/>
            <w:tcMar>
              <w:top w:w="75" w:type="dxa"/>
              <w:left w:w="150" w:type="dxa"/>
              <w:bottom w:w="75" w:type="dxa"/>
              <w:right w:w="150" w:type="dxa"/>
            </w:tcMar>
            <w:vAlign w:val="center"/>
          </w:tcPr>
          <w:p w14:paraId="3F91DA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《临时入境机动车和驾驶人管理规定》</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（公安部令第</w:t>
            </w:r>
            <w:r>
              <w:rPr>
                <w:rFonts w:hint="eastAsia" w:asciiTheme="minorEastAsia" w:hAnsi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90</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号发布，200</w:t>
            </w:r>
            <w:r>
              <w:rPr>
                <w:rFonts w:hint="eastAsia" w:asciiTheme="minorEastAsia" w:hAnsi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7</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年</w:t>
            </w:r>
            <w:r>
              <w:rPr>
                <w:rFonts w:hint="eastAsia" w:asciiTheme="minorEastAsia" w:hAnsi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lang w:val="en-US" w:eastAsia="zh-CN" w:bidi="ar"/>
                <w14:textFill>
                  <w14:solidFill>
                    <w14:schemeClr w14:val="tx1"/>
                  </w14:solidFill>
                </w14:textFill>
              </w:rPr>
              <w:t>月1日施行）</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第十八条：</w:t>
            </w: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临时入境的机动车驾驶人应当按照下列规定驾驶机动车：</w:t>
            </w:r>
          </w:p>
          <w:p w14:paraId="0F17F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（一）遵守中国的道路交通安全法律、法规及规章；</w:t>
            </w:r>
          </w:p>
          <w:p w14:paraId="3AD6C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（二）按照临时入境机动车号牌上签注的行驶区域或者路线行驶；</w:t>
            </w:r>
          </w:p>
          <w:p w14:paraId="291F0F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（三）遇有交通警察检查的，应当停车接受检查，出示入出境证件、临时机动车驾驶许可和所持境外机动车驾驶证及其中文翻译文本；</w:t>
            </w:r>
          </w:p>
          <w:p w14:paraId="29DE0A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（四）违反道路交通安全法律、法规的，应当依法接受中国公安机关交通管理部门的处理；</w:t>
            </w:r>
          </w:p>
          <w:p w14:paraId="79E7C3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fill="FFFFFF"/>
                <w:lang w:val="en-US" w:eastAsia="zh-CN" w:bidi="ar"/>
                <w14:textFill>
                  <w14:solidFill>
                    <w14:schemeClr w14:val="tx1"/>
                  </w14:solidFill>
                </w14:textFill>
              </w:rPr>
              <w:t>（五）发生交通事故的，应当立即停车，保护现场，抢救受伤人员，并迅速报告执勤的交通警察或者公安机关交通管理部门，依法接受中国公安机关交通管理部门的处理。</w:t>
            </w:r>
          </w:p>
        </w:tc>
      </w:tr>
      <w:tr w14:paraId="22AB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1" w:hRule="atLeast"/>
          <w:jc w:val="center"/>
        </w:trPr>
        <w:tc>
          <w:tcPr>
            <w:tcW w:w="665" w:type="dxa"/>
            <w:shd w:val="clear" w:color="auto" w:fill="auto"/>
            <w:tcMar>
              <w:top w:w="75" w:type="dxa"/>
              <w:left w:w="150" w:type="dxa"/>
              <w:bottom w:w="75" w:type="dxa"/>
              <w:right w:w="150" w:type="dxa"/>
            </w:tcMar>
            <w:vAlign w:val="center"/>
          </w:tcPr>
          <w:p w14:paraId="03E1C168">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84</w:t>
            </w:r>
          </w:p>
        </w:tc>
        <w:tc>
          <w:tcPr>
            <w:tcW w:w="840" w:type="dxa"/>
            <w:shd w:val="clear" w:color="auto" w:fill="auto"/>
            <w:tcMar>
              <w:top w:w="75" w:type="dxa"/>
              <w:left w:w="150" w:type="dxa"/>
              <w:bottom w:w="75" w:type="dxa"/>
              <w:right w:w="150" w:type="dxa"/>
            </w:tcMar>
            <w:vAlign w:val="center"/>
          </w:tcPr>
          <w:p w14:paraId="585E7A4C">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75FA3BBB">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777C3394">
            <w:pPr>
              <w:keepNext w:val="0"/>
              <w:keepLines w:val="0"/>
              <w:widowControl/>
              <w:suppressLineNumbers w:val="0"/>
              <w:wordWrap w:val="0"/>
              <w:spacing w:before="0" w:beforeAutospacing="0" w:after="0" w:afterAutospacing="0"/>
              <w:ind w:left="0" w:right="0"/>
              <w:jc w:val="left"/>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对机关、部队、企事业单位、社会团体以及其他组织落实道路交通安全防范责任情况进行检查</w:t>
            </w:r>
          </w:p>
        </w:tc>
        <w:tc>
          <w:tcPr>
            <w:tcW w:w="9405" w:type="dxa"/>
            <w:shd w:val="clear" w:color="auto" w:fill="auto"/>
            <w:tcMar>
              <w:top w:w="75" w:type="dxa"/>
              <w:left w:w="150" w:type="dxa"/>
              <w:bottom w:w="75" w:type="dxa"/>
              <w:right w:w="150" w:type="dxa"/>
            </w:tcMar>
            <w:vAlign w:val="center"/>
          </w:tcPr>
          <w:p w14:paraId="4E60F3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80" w:lineRule="exact"/>
              <w:ind w:right="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山西省实施《中华人民共和国道路交通安全法》办法（2013年8月1日第二次修正）</w:t>
            </w:r>
            <w:r>
              <w:rPr>
                <w:rFonts w:hint="eastAsia" w:asciiTheme="majorEastAsia" w:hAnsiTheme="majorEastAsia" w:eastAsiaTheme="majorEastAsia" w:cstheme="majorEastAsia"/>
                <w:b/>
                <w:bCs/>
                <w:i w:val="0"/>
                <w:iCs w:val="0"/>
                <w:caps w:val="0"/>
                <w:color w:val="000000" w:themeColor="text1"/>
                <w:spacing w:val="0"/>
                <w:kern w:val="0"/>
                <w:sz w:val="24"/>
                <w:szCs w:val="24"/>
                <w:shd w:val="clear"/>
                <w:lang w:val="en-US" w:eastAsia="zh-CN" w:bidi="ar"/>
                <w14:textFill>
                  <w14:solidFill>
                    <w14:schemeClr w14:val="tx1"/>
                  </w14:solidFill>
                </w14:textFill>
              </w:rPr>
              <w:t>第四十九条</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 机关、部队、企业、事业单位、社会团体以及其他组织应当按照下列规定，落实道路交通安全防范责任，并接受公安机关交通管理部门的监督、检查:</w:t>
            </w:r>
          </w:p>
          <w:p w14:paraId="5BA11F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8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（一）建立对本单位所属机动车的使用、保养、维修、检查制度，保持车辆符合国家安全技术标准;</w:t>
            </w:r>
          </w:p>
          <w:p w14:paraId="63EA40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8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（二）教育所属人员遵守道路交通安全法律、法规，建立对所属机动车驾驶人的道路交通安全教育培训、考核制度;</w:t>
            </w:r>
          </w:p>
          <w:p w14:paraId="45B410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8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（三）单位录用驾驶人员驾驶机动车的，应当对驾驶人员进行资质审查和专门的道路交通安全培训、考核，建立档案，并向当地公安机关交通管理部门备案;</w:t>
            </w:r>
          </w:p>
          <w:p w14:paraId="7F330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80" w:lineRule="exact"/>
              <w:ind w:left="0" w:right="0" w:firstLine="420"/>
              <w:jc w:val="left"/>
              <w:textAlignment w:val="auto"/>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（四）专业运输单位和机动车较多的单位应当设置交通安全工作机构，并配备交通安全专职人员。</w:t>
            </w:r>
          </w:p>
          <w:p w14:paraId="73966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80" w:lineRule="exact"/>
              <w:ind w:left="0" w:right="0" w:firstLine="420"/>
              <w:jc w:val="left"/>
              <w:textAlignment w:val="auto"/>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机动车驾驶人行业组织应当加强对个人所有的机动车和个体驾驶人的管理，落实道路交通安全防范责任，并接受公安机关交通管理部门的监督、检查。</w:t>
            </w:r>
          </w:p>
        </w:tc>
      </w:tr>
      <w:tr w14:paraId="65C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1" w:hRule="atLeast"/>
          <w:jc w:val="center"/>
        </w:trPr>
        <w:tc>
          <w:tcPr>
            <w:tcW w:w="665" w:type="dxa"/>
            <w:shd w:val="clear" w:color="auto" w:fill="auto"/>
            <w:tcMar>
              <w:top w:w="75" w:type="dxa"/>
              <w:left w:w="150" w:type="dxa"/>
              <w:bottom w:w="75" w:type="dxa"/>
              <w:right w:w="150" w:type="dxa"/>
            </w:tcMar>
            <w:vAlign w:val="center"/>
          </w:tcPr>
          <w:p w14:paraId="358B12DD">
            <w:pPr>
              <w:keepNext w:val="0"/>
              <w:keepLines w:val="0"/>
              <w:widowControl/>
              <w:suppressLineNumbers w:val="0"/>
              <w:wordWrap w:val="0"/>
              <w:spacing w:before="0" w:beforeAutospacing="0" w:after="0" w:afterAutospacing="0"/>
              <w:ind w:left="0" w:right="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85</w:t>
            </w:r>
          </w:p>
        </w:tc>
        <w:tc>
          <w:tcPr>
            <w:tcW w:w="840" w:type="dxa"/>
            <w:shd w:val="clear" w:color="auto" w:fill="auto"/>
            <w:tcMar>
              <w:top w:w="75" w:type="dxa"/>
              <w:left w:w="150" w:type="dxa"/>
              <w:bottom w:w="75" w:type="dxa"/>
              <w:right w:w="150" w:type="dxa"/>
            </w:tcMar>
            <w:vAlign w:val="center"/>
          </w:tcPr>
          <w:p w14:paraId="1B3D8491">
            <w:pPr>
              <w:keepNext w:val="0"/>
              <w:keepLines w:val="0"/>
              <w:widowControl/>
              <w:suppressLineNumbers w:val="0"/>
              <w:wordWrap w:val="0"/>
              <w:spacing w:before="0" w:beforeAutospacing="0" w:after="0" w:afterAutospacing="0"/>
              <w:ind w:left="0" w:leftChars="0" w:right="0" w:rightChars="0"/>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kern w:val="0"/>
                <w:sz w:val="24"/>
                <w:szCs w:val="24"/>
                <w:lang w:val="en-US" w:eastAsia="zh-CN" w:bidi="ar"/>
              </w:rPr>
              <w:t>岚县公安局交通管理大队</w:t>
            </w:r>
          </w:p>
        </w:tc>
        <w:tc>
          <w:tcPr>
            <w:tcW w:w="1278" w:type="dxa"/>
            <w:shd w:val="clear" w:color="auto" w:fill="auto"/>
            <w:tcMar>
              <w:top w:w="75" w:type="dxa"/>
              <w:left w:w="150" w:type="dxa"/>
              <w:bottom w:w="75" w:type="dxa"/>
              <w:right w:w="150" w:type="dxa"/>
            </w:tcMar>
            <w:vAlign w:val="center"/>
          </w:tcPr>
          <w:p w14:paraId="2404B3A7">
            <w:pPr>
              <w:keepNext w:val="0"/>
              <w:keepLines w:val="0"/>
              <w:widowControl/>
              <w:suppressLineNumbers w:val="0"/>
              <w:wordWrap w:val="0"/>
              <w:spacing w:before="0" w:beforeAutospacing="0" w:after="0" w:afterAutospacing="0"/>
              <w:ind w:left="0" w:leftChars="0" w:right="0" w:rightChars="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行政检查</w:t>
            </w:r>
          </w:p>
        </w:tc>
        <w:tc>
          <w:tcPr>
            <w:tcW w:w="2070" w:type="dxa"/>
            <w:shd w:val="clear" w:color="auto" w:fill="auto"/>
            <w:tcMar>
              <w:top w:w="75" w:type="dxa"/>
              <w:left w:w="150" w:type="dxa"/>
              <w:bottom w:w="75" w:type="dxa"/>
              <w:right w:w="150" w:type="dxa"/>
            </w:tcMar>
            <w:vAlign w:val="center"/>
          </w:tcPr>
          <w:p w14:paraId="7A3B8978">
            <w:pPr>
              <w:keepNext w:val="0"/>
              <w:keepLines w:val="0"/>
              <w:widowControl/>
              <w:suppressLineNumbers w:val="0"/>
              <w:wordWrap w:val="0"/>
              <w:spacing w:before="0" w:beforeAutospacing="0" w:after="0" w:afterAutospacing="0"/>
              <w:ind w:left="0" w:right="0" w:firstLine="240" w:firstLineChars="100"/>
              <w:jc w:val="left"/>
              <w:rPr>
                <w:rFonts w:hint="default"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对驾驶人考试考场的监督管理</w:t>
            </w:r>
          </w:p>
        </w:tc>
        <w:tc>
          <w:tcPr>
            <w:tcW w:w="9405" w:type="dxa"/>
            <w:shd w:val="clear" w:color="auto" w:fill="auto"/>
            <w:tcMar>
              <w:top w:w="75" w:type="dxa"/>
              <w:left w:w="150" w:type="dxa"/>
              <w:bottom w:w="75" w:type="dxa"/>
              <w:right w:w="150" w:type="dxa"/>
            </w:tcMar>
            <w:vAlign w:val="center"/>
          </w:tcPr>
          <w:p w14:paraId="1F4391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《机动车驾驶证申领和使用规定》(</w:t>
            </w:r>
            <w:r>
              <w:rPr>
                <w:rFonts w:hint="eastAsia" w:asciiTheme="majorEastAsia" w:hAnsiTheme="majorEastAsia" w:eastAsiaTheme="majorEastAsia" w:cstheme="majorEastAsia"/>
                <w:i w:val="0"/>
                <w:iCs w:val="0"/>
                <w:caps w:val="0"/>
                <w:color w:val="000000" w:themeColor="text1"/>
                <w:spacing w:val="0"/>
                <w:kern w:val="0"/>
                <w:sz w:val="24"/>
                <w:szCs w:val="24"/>
                <w:shd w:val="clear"/>
                <w:lang w:val="en-US" w:eastAsia="zh-CN" w:bidi="ar"/>
                <w14:textFill>
                  <w14:solidFill>
                    <w14:schemeClr w14:val="tx1"/>
                  </w14:solidFill>
                </w14:textFill>
              </w:rPr>
              <w:t>2024年12月21日公安令第172号发布新修订，自2025年1月1日起实施</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）第五十一条第二款：</w:t>
            </w:r>
          </w:p>
          <w:p w14:paraId="51800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420"/>
              <w:jc w:val="left"/>
              <w:textAlignment w:val="auto"/>
              <w:rPr>
                <w:rFonts w:hint="eastAsia" w:asciiTheme="majorEastAsia" w:hAnsiTheme="majorEastAsia" w:eastAsiaTheme="majorEastAsia" w:cstheme="majorEastAsia"/>
                <w:b/>
                <w:bCs/>
                <w:i w:val="0"/>
                <w:iCs w:val="0"/>
                <w:caps w:val="0"/>
                <w:smallCaps/>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fill="FFFFFF"/>
                <w:lang w:val="en-US" w:eastAsia="zh-CN" w:bidi="ar"/>
                <w14:textFill>
                  <w14:solidFill>
                    <w14:schemeClr w14:val="tx1"/>
                  </w14:solidFill>
                </w14:textFill>
              </w:rPr>
              <w:t>考试场地建设、路段设置、车辆配备、设施设备配置以及考试项目、评判要求应当符合相关标准。考试场地、考试设备和考试系统应当经省级公安机关交通管理部门验收合格后方可使用。公安机关交通管理部门应当加强对辖区考场的监督管理，定期开展考试场地、考试车辆、考试设备和考场管理情况的监督检查。</w:t>
            </w:r>
          </w:p>
        </w:tc>
      </w:tr>
    </w:tbl>
    <w:p w14:paraId="2E57DC8C">
      <w:pPr>
        <w:ind w:firstLine="880" w:firstLineChars="200"/>
        <w:rPr>
          <w:rFonts w:hint="default" w:ascii="微软雅黑" w:hAnsi="微软雅黑" w:eastAsia="微软雅黑" w:cs="微软雅黑"/>
          <w:color w:val="000000"/>
          <w:sz w:val="44"/>
          <w:szCs w:val="44"/>
          <w:lang w:val="en-US" w:eastAsia="zh-CN"/>
        </w:rPr>
      </w:pPr>
    </w:p>
    <w:sectPr>
      <w:footerReference r:id="rId3" w:type="default"/>
      <w:pgSz w:w="16838" w:h="11906" w:orient="landscape"/>
      <w:pgMar w:top="1123" w:right="1440" w:bottom="1123"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F8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4643D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Wu4kyAgAAYw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hRDOFhp9/fD//&#10;/H3+9Y1MojyN9TNEbS3iQvvOtBia/t7jMrJuS6fiL/gQ+CHu6SquaAPh8dF0PJ0O4eLw9QfgZ0/P&#10;rfPhvTCKRCOnDt1LorLjxocutA+J2bRZ11KmDkpNmpxObt4O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Fa7iTICAABjBAAADgAAAAAAAAABACAAAAAfAQAAZHJzL2Uyb0RvYy54bWxQSwUG&#10;AAAAAAYABgBZAQAAwwUAAAAA&#10;">
              <v:fill on="f" focussize="0,0"/>
              <v:stroke on="f" weight="0.5pt"/>
              <v:imagedata o:title=""/>
              <o:lock v:ext="edit" aspectratio="f"/>
              <v:textbox inset="0mm,0mm,0mm,0mm" style="mso-fit-shape-to-text:t;">
                <w:txbxContent>
                  <w:p w14:paraId="6C4643D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8B468"/>
    <w:multiLevelType w:val="singleLevel"/>
    <w:tmpl w:val="B3A8B4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WE3ZjVjNzNkODBmZWRkNTBiNWY3ZjQ5NTBmYTkifQ=="/>
  </w:docVars>
  <w:rsids>
    <w:rsidRoot w:val="05AC3174"/>
    <w:rsid w:val="005F65CD"/>
    <w:rsid w:val="02C37B73"/>
    <w:rsid w:val="036A7762"/>
    <w:rsid w:val="03FBFAB3"/>
    <w:rsid w:val="0442248D"/>
    <w:rsid w:val="048900BC"/>
    <w:rsid w:val="05AC3174"/>
    <w:rsid w:val="06E93094"/>
    <w:rsid w:val="076D5A73"/>
    <w:rsid w:val="077F031C"/>
    <w:rsid w:val="0788465B"/>
    <w:rsid w:val="08543A14"/>
    <w:rsid w:val="08CE0793"/>
    <w:rsid w:val="091F0FEF"/>
    <w:rsid w:val="095E1B17"/>
    <w:rsid w:val="098A290C"/>
    <w:rsid w:val="09B843F5"/>
    <w:rsid w:val="0ADA51CD"/>
    <w:rsid w:val="0B680A2B"/>
    <w:rsid w:val="0B723658"/>
    <w:rsid w:val="0B8810D6"/>
    <w:rsid w:val="0BB50EC3"/>
    <w:rsid w:val="0CB11F5E"/>
    <w:rsid w:val="0CC7352F"/>
    <w:rsid w:val="0CE98D78"/>
    <w:rsid w:val="0CF5FDF7"/>
    <w:rsid w:val="0D943B3A"/>
    <w:rsid w:val="0DAC42FB"/>
    <w:rsid w:val="0DC350E0"/>
    <w:rsid w:val="0DE040AF"/>
    <w:rsid w:val="0DE6032D"/>
    <w:rsid w:val="0E511C4A"/>
    <w:rsid w:val="0EFF7497"/>
    <w:rsid w:val="0F026AA1"/>
    <w:rsid w:val="0F2BBE3D"/>
    <w:rsid w:val="0F39F877"/>
    <w:rsid w:val="0F7811B7"/>
    <w:rsid w:val="0FACA67E"/>
    <w:rsid w:val="107E65FB"/>
    <w:rsid w:val="11261E92"/>
    <w:rsid w:val="11875983"/>
    <w:rsid w:val="118A0FD0"/>
    <w:rsid w:val="12D90460"/>
    <w:rsid w:val="137E330B"/>
    <w:rsid w:val="13DB5B12"/>
    <w:rsid w:val="140C2170"/>
    <w:rsid w:val="146B333A"/>
    <w:rsid w:val="14DA74C7"/>
    <w:rsid w:val="150223A3"/>
    <w:rsid w:val="151915EB"/>
    <w:rsid w:val="154D47EE"/>
    <w:rsid w:val="155E2E9F"/>
    <w:rsid w:val="15DB5D99"/>
    <w:rsid w:val="15F232AA"/>
    <w:rsid w:val="15F61B5A"/>
    <w:rsid w:val="167A1613"/>
    <w:rsid w:val="16A3500D"/>
    <w:rsid w:val="16C62AAA"/>
    <w:rsid w:val="16F73333"/>
    <w:rsid w:val="16FF5789"/>
    <w:rsid w:val="17EC02EE"/>
    <w:rsid w:val="181A30AD"/>
    <w:rsid w:val="196A1E12"/>
    <w:rsid w:val="19EF3DEA"/>
    <w:rsid w:val="1A1D0C33"/>
    <w:rsid w:val="1A4563DB"/>
    <w:rsid w:val="1A7F369B"/>
    <w:rsid w:val="1A9A04D5"/>
    <w:rsid w:val="1AB31597"/>
    <w:rsid w:val="1AFF6CCA"/>
    <w:rsid w:val="1BD4C1EC"/>
    <w:rsid w:val="1BF76466"/>
    <w:rsid w:val="1C161DDD"/>
    <w:rsid w:val="1CAA0778"/>
    <w:rsid w:val="1D1FB1B5"/>
    <w:rsid w:val="1DCB7C63"/>
    <w:rsid w:val="1DFB3930"/>
    <w:rsid w:val="1E0F52CE"/>
    <w:rsid w:val="1EB68ECB"/>
    <w:rsid w:val="1F776C36"/>
    <w:rsid w:val="1F781E8E"/>
    <w:rsid w:val="1FFD442C"/>
    <w:rsid w:val="1FFF6924"/>
    <w:rsid w:val="200E038C"/>
    <w:rsid w:val="201025BC"/>
    <w:rsid w:val="2011123A"/>
    <w:rsid w:val="209F6845"/>
    <w:rsid w:val="209FE600"/>
    <w:rsid w:val="210E39CB"/>
    <w:rsid w:val="21ED35E0"/>
    <w:rsid w:val="22D1722D"/>
    <w:rsid w:val="22E42C35"/>
    <w:rsid w:val="22FD7853"/>
    <w:rsid w:val="232C0139"/>
    <w:rsid w:val="237A5348"/>
    <w:rsid w:val="23BFA99E"/>
    <w:rsid w:val="23F944BF"/>
    <w:rsid w:val="23FE3883"/>
    <w:rsid w:val="24C0322E"/>
    <w:rsid w:val="24F8637D"/>
    <w:rsid w:val="253D0169"/>
    <w:rsid w:val="25B00611"/>
    <w:rsid w:val="25BFD385"/>
    <w:rsid w:val="25F2FB98"/>
    <w:rsid w:val="26926686"/>
    <w:rsid w:val="26946C57"/>
    <w:rsid w:val="2696138E"/>
    <w:rsid w:val="26AA7072"/>
    <w:rsid w:val="26F57CEA"/>
    <w:rsid w:val="27EF79D0"/>
    <w:rsid w:val="28F7844E"/>
    <w:rsid w:val="291B0A33"/>
    <w:rsid w:val="297FAD55"/>
    <w:rsid w:val="29DBD815"/>
    <w:rsid w:val="2A314B06"/>
    <w:rsid w:val="2B35044C"/>
    <w:rsid w:val="2B9FDD6A"/>
    <w:rsid w:val="2CEFB14B"/>
    <w:rsid w:val="2DF552C2"/>
    <w:rsid w:val="2E3464E2"/>
    <w:rsid w:val="2E3545B6"/>
    <w:rsid w:val="2EBBEF68"/>
    <w:rsid w:val="2EDF51A0"/>
    <w:rsid w:val="2EE54958"/>
    <w:rsid w:val="2EFDAAAC"/>
    <w:rsid w:val="2F000DF7"/>
    <w:rsid w:val="2F4EA59F"/>
    <w:rsid w:val="2F7BEB02"/>
    <w:rsid w:val="2F8135BA"/>
    <w:rsid w:val="2F8F5A55"/>
    <w:rsid w:val="2FB27C17"/>
    <w:rsid w:val="2FE83639"/>
    <w:rsid w:val="2FEDC06E"/>
    <w:rsid w:val="2FEDFA77"/>
    <w:rsid w:val="2FFACC0B"/>
    <w:rsid w:val="2FFF83B4"/>
    <w:rsid w:val="300C37CC"/>
    <w:rsid w:val="30444D13"/>
    <w:rsid w:val="305F1B4D"/>
    <w:rsid w:val="30D00355"/>
    <w:rsid w:val="313C4D53"/>
    <w:rsid w:val="31572824"/>
    <w:rsid w:val="317F57C0"/>
    <w:rsid w:val="319F0511"/>
    <w:rsid w:val="31DD71CE"/>
    <w:rsid w:val="320F4EAD"/>
    <w:rsid w:val="325507D8"/>
    <w:rsid w:val="32BB369D"/>
    <w:rsid w:val="33607E36"/>
    <w:rsid w:val="3377C0BF"/>
    <w:rsid w:val="337DB443"/>
    <w:rsid w:val="33FB3EA2"/>
    <w:rsid w:val="35B7C73E"/>
    <w:rsid w:val="35FF5CA3"/>
    <w:rsid w:val="35FFC842"/>
    <w:rsid w:val="36CA7953"/>
    <w:rsid w:val="36DD8315"/>
    <w:rsid w:val="36FC8BA3"/>
    <w:rsid w:val="36FFCAFA"/>
    <w:rsid w:val="37307DA0"/>
    <w:rsid w:val="37411FAD"/>
    <w:rsid w:val="378105FB"/>
    <w:rsid w:val="37BD3B4E"/>
    <w:rsid w:val="37BDE0D6"/>
    <w:rsid w:val="37BF39C7"/>
    <w:rsid w:val="37BFD260"/>
    <w:rsid w:val="37DF851C"/>
    <w:rsid w:val="37F7EA4A"/>
    <w:rsid w:val="38A547BD"/>
    <w:rsid w:val="38C56C0D"/>
    <w:rsid w:val="38C913FC"/>
    <w:rsid w:val="38CD0DC8"/>
    <w:rsid w:val="39033292"/>
    <w:rsid w:val="39581830"/>
    <w:rsid w:val="396106E4"/>
    <w:rsid w:val="39A52F16"/>
    <w:rsid w:val="39B5458C"/>
    <w:rsid w:val="39FF46EE"/>
    <w:rsid w:val="39FFFA02"/>
    <w:rsid w:val="3A00254A"/>
    <w:rsid w:val="3A4D14B3"/>
    <w:rsid w:val="3A63048C"/>
    <w:rsid w:val="3A9DCF39"/>
    <w:rsid w:val="3AF38019"/>
    <w:rsid w:val="3AFA0DF0"/>
    <w:rsid w:val="3BC20103"/>
    <w:rsid w:val="3BDA652C"/>
    <w:rsid w:val="3BEBD090"/>
    <w:rsid w:val="3CA8662A"/>
    <w:rsid w:val="3CD7563E"/>
    <w:rsid w:val="3CFF6B6E"/>
    <w:rsid w:val="3D3BC9F8"/>
    <w:rsid w:val="3D3F2B0B"/>
    <w:rsid w:val="3D43B0DC"/>
    <w:rsid w:val="3D532A3A"/>
    <w:rsid w:val="3D7FCA61"/>
    <w:rsid w:val="3D8D33BF"/>
    <w:rsid w:val="3D962926"/>
    <w:rsid w:val="3D9F9D65"/>
    <w:rsid w:val="3DBB82AF"/>
    <w:rsid w:val="3DEF6792"/>
    <w:rsid w:val="3DF7383D"/>
    <w:rsid w:val="3DF9ED58"/>
    <w:rsid w:val="3DFC3238"/>
    <w:rsid w:val="3E1B5A56"/>
    <w:rsid w:val="3E3100AD"/>
    <w:rsid w:val="3E3979A9"/>
    <w:rsid w:val="3E3FE890"/>
    <w:rsid w:val="3E492A9D"/>
    <w:rsid w:val="3E7BE4E1"/>
    <w:rsid w:val="3E979ACD"/>
    <w:rsid w:val="3EA880A3"/>
    <w:rsid w:val="3EBB1DB3"/>
    <w:rsid w:val="3EBB4C97"/>
    <w:rsid w:val="3EBF32CE"/>
    <w:rsid w:val="3EDD5AD3"/>
    <w:rsid w:val="3EDFE5DB"/>
    <w:rsid w:val="3EE920C9"/>
    <w:rsid w:val="3EEF5DF6"/>
    <w:rsid w:val="3EF300F4"/>
    <w:rsid w:val="3EF7D0CD"/>
    <w:rsid w:val="3EFDB298"/>
    <w:rsid w:val="3F051B12"/>
    <w:rsid w:val="3F256562"/>
    <w:rsid w:val="3F4E57AE"/>
    <w:rsid w:val="3F691907"/>
    <w:rsid w:val="3F6F95D5"/>
    <w:rsid w:val="3F769BBF"/>
    <w:rsid w:val="3F76E3AD"/>
    <w:rsid w:val="3F76E428"/>
    <w:rsid w:val="3F7B3DB3"/>
    <w:rsid w:val="3F7EB72B"/>
    <w:rsid w:val="3F7F8F5A"/>
    <w:rsid w:val="3F9B0125"/>
    <w:rsid w:val="3F9B2EDB"/>
    <w:rsid w:val="3FAE96B1"/>
    <w:rsid w:val="3FB2B157"/>
    <w:rsid w:val="3FBF8C24"/>
    <w:rsid w:val="3FCDB82F"/>
    <w:rsid w:val="3FD7082C"/>
    <w:rsid w:val="3FDF317C"/>
    <w:rsid w:val="3FED8D7E"/>
    <w:rsid w:val="3FEE1AD8"/>
    <w:rsid w:val="3FEF38AE"/>
    <w:rsid w:val="3FEFF35E"/>
    <w:rsid w:val="3FF240B2"/>
    <w:rsid w:val="3FFA4DE6"/>
    <w:rsid w:val="3FFBE1A2"/>
    <w:rsid w:val="3FFE7D62"/>
    <w:rsid w:val="3FFEC7E9"/>
    <w:rsid w:val="3FFFE4C7"/>
    <w:rsid w:val="40507E8F"/>
    <w:rsid w:val="40957177"/>
    <w:rsid w:val="40DB6278"/>
    <w:rsid w:val="417A14FB"/>
    <w:rsid w:val="42FC76D0"/>
    <w:rsid w:val="43172807"/>
    <w:rsid w:val="44006D4C"/>
    <w:rsid w:val="449F6565"/>
    <w:rsid w:val="44DF4BB3"/>
    <w:rsid w:val="44F20D8A"/>
    <w:rsid w:val="45230F44"/>
    <w:rsid w:val="46437DEC"/>
    <w:rsid w:val="467F1A28"/>
    <w:rsid w:val="468A7C66"/>
    <w:rsid w:val="46BC33FE"/>
    <w:rsid w:val="46C36D3C"/>
    <w:rsid w:val="475E2707"/>
    <w:rsid w:val="477879AE"/>
    <w:rsid w:val="47BA2715"/>
    <w:rsid w:val="47F5AB30"/>
    <w:rsid w:val="47FF6225"/>
    <w:rsid w:val="47FF9BED"/>
    <w:rsid w:val="47FFF4AD"/>
    <w:rsid w:val="4839282C"/>
    <w:rsid w:val="48916F56"/>
    <w:rsid w:val="48AB62AA"/>
    <w:rsid w:val="48FB356A"/>
    <w:rsid w:val="49603FCC"/>
    <w:rsid w:val="4968786D"/>
    <w:rsid w:val="4A325785"/>
    <w:rsid w:val="4A45195C"/>
    <w:rsid w:val="4AA85A47"/>
    <w:rsid w:val="4AEC002A"/>
    <w:rsid w:val="4AEC04BF"/>
    <w:rsid w:val="4B3F9B83"/>
    <w:rsid w:val="4B7B00CF"/>
    <w:rsid w:val="4BF7BC61"/>
    <w:rsid w:val="4C6A7458"/>
    <w:rsid w:val="4C6C0956"/>
    <w:rsid w:val="4C8E2177"/>
    <w:rsid w:val="4CCA607B"/>
    <w:rsid w:val="4CEB207A"/>
    <w:rsid w:val="4D41465D"/>
    <w:rsid w:val="4D7C1316"/>
    <w:rsid w:val="4DB7D03D"/>
    <w:rsid w:val="4DBEA04B"/>
    <w:rsid w:val="4DC0511E"/>
    <w:rsid w:val="4DD7C181"/>
    <w:rsid w:val="4DDE25DF"/>
    <w:rsid w:val="4DE3E842"/>
    <w:rsid w:val="4EEF9C93"/>
    <w:rsid w:val="4F7BD884"/>
    <w:rsid w:val="4F7F4F7A"/>
    <w:rsid w:val="4F9E55B0"/>
    <w:rsid w:val="4FEDDB08"/>
    <w:rsid w:val="4FEEE824"/>
    <w:rsid w:val="4FF70A01"/>
    <w:rsid w:val="4FF7437B"/>
    <w:rsid w:val="4FFCB78B"/>
    <w:rsid w:val="4FFED592"/>
    <w:rsid w:val="4FFF0D2E"/>
    <w:rsid w:val="50024581"/>
    <w:rsid w:val="502D0EC8"/>
    <w:rsid w:val="5055041F"/>
    <w:rsid w:val="505E1082"/>
    <w:rsid w:val="50AF2BC1"/>
    <w:rsid w:val="50BD5B14"/>
    <w:rsid w:val="51B54EE9"/>
    <w:rsid w:val="51B74A13"/>
    <w:rsid w:val="51DF9FA4"/>
    <w:rsid w:val="51FEDDE6"/>
    <w:rsid w:val="51FF73AD"/>
    <w:rsid w:val="52350508"/>
    <w:rsid w:val="523522B6"/>
    <w:rsid w:val="525564B4"/>
    <w:rsid w:val="539D6365"/>
    <w:rsid w:val="53A476F3"/>
    <w:rsid w:val="53A7FAD8"/>
    <w:rsid w:val="53E61ABA"/>
    <w:rsid w:val="53FF054F"/>
    <w:rsid w:val="54624EB9"/>
    <w:rsid w:val="54994D7E"/>
    <w:rsid w:val="558C2AFE"/>
    <w:rsid w:val="55B61117"/>
    <w:rsid w:val="55DF4897"/>
    <w:rsid w:val="55F6CDC3"/>
    <w:rsid w:val="56951575"/>
    <w:rsid w:val="56E878F7"/>
    <w:rsid w:val="56EE0C86"/>
    <w:rsid w:val="56EE55DA"/>
    <w:rsid w:val="56F5AEB3"/>
    <w:rsid w:val="573D6AD0"/>
    <w:rsid w:val="5745B291"/>
    <w:rsid w:val="576709FB"/>
    <w:rsid w:val="576ECCF7"/>
    <w:rsid w:val="577E5008"/>
    <w:rsid w:val="579FF8D5"/>
    <w:rsid w:val="57BD2183"/>
    <w:rsid w:val="57EE65B3"/>
    <w:rsid w:val="57F16C7F"/>
    <w:rsid w:val="57FF34E9"/>
    <w:rsid w:val="57FFE6DE"/>
    <w:rsid w:val="58006EC2"/>
    <w:rsid w:val="582901C7"/>
    <w:rsid w:val="587BFDD9"/>
    <w:rsid w:val="58911557"/>
    <w:rsid w:val="589F0489"/>
    <w:rsid w:val="59172716"/>
    <w:rsid w:val="59254E33"/>
    <w:rsid w:val="59493AC6"/>
    <w:rsid w:val="597F45C1"/>
    <w:rsid w:val="59B7067B"/>
    <w:rsid w:val="59D70BEB"/>
    <w:rsid w:val="59EF3D77"/>
    <w:rsid w:val="59F42AF8"/>
    <w:rsid w:val="5A7BF905"/>
    <w:rsid w:val="5AAB1367"/>
    <w:rsid w:val="5B35AD46"/>
    <w:rsid w:val="5B5A57EA"/>
    <w:rsid w:val="5B5F2C20"/>
    <w:rsid w:val="5B77FA64"/>
    <w:rsid w:val="5BF71999"/>
    <w:rsid w:val="5BFF36A8"/>
    <w:rsid w:val="5CB564CD"/>
    <w:rsid w:val="5CCB4A8E"/>
    <w:rsid w:val="5CECC4A8"/>
    <w:rsid w:val="5CFD1A53"/>
    <w:rsid w:val="5D02736C"/>
    <w:rsid w:val="5D0784A9"/>
    <w:rsid w:val="5D2E40B2"/>
    <w:rsid w:val="5D67A90E"/>
    <w:rsid w:val="5D76433A"/>
    <w:rsid w:val="5D7F768C"/>
    <w:rsid w:val="5D9FB6F7"/>
    <w:rsid w:val="5DA622BA"/>
    <w:rsid w:val="5DA700F1"/>
    <w:rsid w:val="5DBCC890"/>
    <w:rsid w:val="5DC7EC9A"/>
    <w:rsid w:val="5DD7D92B"/>
    <w:rsid w:val="5DEE374E"/>
    <w:rsid w:val="5DFD231C"/>
    <w:rsid w:val="5E68756F"/>
    <w:rsid w:val="5EAEADAC"/>
    <w:rsid w:val="5EB70A17"/>
    <w:rsid w:val="5EED98AD"/>
    <w:rsid w:val="5EF7F13E"/>
    <w:rsid w:val="5EFBE01F"/>
    <w:rsid w:val="5F385194"/>
    <w:rsid w:val="5F3EEBB0"/>
    <w:rsid w:val="5F54373B"/>
    <w:rsid w:val="5F5C08C7"/>
    <w:rsid w:val="5F6B50B5"/>
    <w:rsid w:val="5F7645B3"/>
    <w:rsid w:val="5F7D663E"/>
    <w:rsid w:val="5F7EA278"/>
    <w:rsid w:val="5F7EE706"/>
    <w:rsid w:val="5F7F1E1E"/>
    <w:rsid w:val="5F7FF4F3"/>
    <w:rsid w:val="5F9950C8"/>
    <w:rsid w:val="5F9D4210"/>
    <w:rsid w:val="5F9FF1CC"/>
    <w:rsid w:val="5FAA35A3"/>
    <w:rsid w:val="5FBBC321"/>
    <w:rsid w:val="5FBFD26B"/>
    <w:rsid w:val="5FBFEDC7"/>
    <w:rsid w:val="5FCF2419"/>
    <w:rsid w:val="5FD7B705"/>
    <w:rsid w:val="5FDE21DF"/>
    <w:rsid w:val="5FDE3F8D"/>
    <w:rsid w:val="5FDE8C36"/>
    <w:rsid w:val="5FDF3B6E"/>
    <w:rsid w:val="5FE360F4"/>
    <w:rsid w:val="5FE5E8E7"/>
    <w:rsid w:val="5FE7192B"/>
    <w:rsid w:val="5FEB000F"/>
    <w:rsid w:val="5FEF4505"/>
    <w:rsid w:val="5FF27A39"/>
    <w:rsid w:val="5FF6F832"/>
    <w:rsid w:val="5FF7D252"/>
    <w:rsid w:val="5FFD7103"/>
    <w:rsid w:val="5FFF5552"/>
    <w:rsid w:val="5FFFF3CC"/>
    <w:rsid w:val="6062112C"/>
    <w:rsid w:val="606E3563"/>
    <w:rsid w:val="61FBA394"/>
    <w:rsid w:val="620A1069"/>
    <w:rsid w:val="622E1297"/>
    <w:rsid w:val="62856942"/>
    <w:rsid w:val="63404562"/>
    <w:rsid w:val="63BFAD29"/>
    <w:rsid w:val="63E92F01"/>
    <w:rsid w:val="63FDB2B2"/>
    <w:rsid w:val="649165CE"/>
    <w:rsid w:val="64BED2C9"/>
    <w:rsid w:val="653F5F33"/>
    <w:rsid w:val="65C459D3"/>
    <w:rsid w:val="65FF906C"/>
    <w:rsid w:val="665931F4"/>
    <w:rsid w:val="66DB0B66"/>
    <w:rsid w:val="66E3FCF9"/>
    <w:rsid w:val="66FDD797"/>
    <w:rsid w:val="67236729"/>
    <w:rsid w:val="67AEA546"/>
    <w:rsid w:val="67AFA1D4"/>
    <w:rsid w:val="67E3AB2E"/>
    <w:rsid w:val="67F9DC9B"/>
    <w:rsid w:val="67FBFBA9"/>
    <w:rsid w:val="67FDE524"/>
    <w:rsid w:val="67FF0F45"/>
    <w:rsid w:val="680D3662"/>
    <w:rsid w:val="68701E42"/>
    <w:rsid w:val="68A611D8"/>
    <w:rsid w:val="68CB7079"/>
    <w:rsid w:val="68DB86F6"/>
    <w:rsid w:val="68DF5C9A"/>
    <w:rsid w:val="68DF9656"/>
    <w:rsid w:val="68FCCCFE"/>
    <w:rsid w:val="697717CC"/>
    <w:rsid w:val="69A9560C"/>
    <w:rsid w:val="69B369BA"/>
    <w:rsid w:val="69C441F4"/>
    <w:rsid w:val="69DE9B28"/>
    <w:rsid w:val="69FBD886"/>
    <w:rsid w:val="6A6FF1E3"/>
    <w:rsid w:val="6A7FC666"/>
    <w:rsid w:val="6ACE43D9"/>
    <w:rsid w:val="6B3B26FA"/>
    <w:rsid w:val="6B5F65DD"/>
    <w:rsid w:val="6B6F4937"/>
    <w:rsid w:val="6B88785B"/>
    <w:rsid w:val="6BB244B8"/>
    <w:rsid w:val="6BEB47F4"/>
    <w:rsid w:val="6BF2CA03"/>
    <w:rsid w:val="6BF7A5B5"/>
    <w:rsid w:val="6BFE8486"/>
    <w:rsid w:val="6C6D94B4"/>
    <w:rsid w:val="6CAF118B"/>
    <w:rsid w:val="6CF693F3"/>
    <w:rsid w:val="6CF76FD7"/>
    <w:rsid w:val="6D4F2D6E"/>
    <w:rsid w:val="6D976506"/>
    <w:rsid w:val="6D9B2372"/>
    <w:rsid w:val="6DAF2D06"/>
    <w:rsid w:val="6DAF6F69"/>
    <w:rsid w:val="6DDFAFE6"/>
    <w:rsid w:val="6DE5178E"/>
    <w:rsid w:val="6DEEB583"/>
    <w:rsid w:val="6DF3FCFC"/>
    <w:rsid w:val="6DF5ECAC"/>
    <w:rsid w:val="6DF7F613"/>
    <w:rsid w:val="6DFF0BF8"/>
    <w:rsid w:val="6E1F5959"/>
    <w:rsid w:val="6E2C6902"/>
    <w:rsid w:val="6E726257"/>
    <w:rsid w:val="6E7EADD1"/>
    <w:rsid w:val="6E7F35DD"/>
    <w:rsid w:val="6ECF393E"/>
    <w:rsid w:val="6EEA46FD"/>
    <w:rsid w:val="6EF53DBA"/>
    <w:rsid w:val="6EF54E4F"/>
    <w:rsid w:val="6EFB8137"/>
    <w:rsid w:val="6F1792E4"/>
    <w:rsid w:val="6F738682"/>
    <w:rsid w:val="6F7F12B4"/>
    <w:rsid w:val="6F971DB7"/>
    <w:rsid w:val="6FA56875"/>
    <w:rsid w:val="6FB76A47"/>
    <w:rsid w:val="6FD7035C"/>
    <w:rsid w:val="6FD7357B"/>
    <w:rsid w:val="6FDD4DCB"/>
    <w:rsid w:val="6FDF0F71"/>
    <w:rsid w:val="6FE77158"/>
    <w:rsid w:val="6FED5329"/>
    <w:rsid w:val="6FEDA290"/>
    <w:rsid w:val="6FEEEB1E"/>
    <w:rsid w:val="6FEF124C"/>
    <w:rsid w:val="6FF58248"/>
    <w:rsid w:val="6FF79740"/>
    <w:rsid w:val="6FFF6E6E"/>
    <w:rsid w:val="6FFFB0A5"/>
    <w:rsid w:val="6FFFEA16"/>
    <w:rsid w:val="706933FF"/>
    <w:rsid w:val="706978FC"/>
    <w:rsid w:val="70CF65BD"/>
    <w:rsid w:val="70D016D0"/>
    <w:rsid w:val="70D867D7"/>
    <w:rsid w:val="70E02365"/>
    <w:rsid w:val="71B29D71"/>
    <w:rsid w:val="71FD9E11"/>
    <w:rsid w:val="71FE1BF3"/>
    <w:rsid w:val="727F6DBF"/>
    <w:rsid w:val="72822E9E"/>
    <w:rsid w:val="72ADC97E"/>
    <w:rsid w:val="72CB65F3"/>
    <w:rsid w:val="72D57067"/>
    <w:rsid w:val="72EF388D"/>
    <w:rsid w:val="72FF1178"/>
    <w:rsid w:val="730E1A32"/>
    <w:rsid w:val="731E2BC7"/>
    <w:rsid w:val="7338355D"/>
    <w:rsid w:val="733F48EB"/>
    <w:rsid w:val="73652370"/>
    <w:rsid w:val="739015EB"/>
    <w:rsid w:val="739B06FC"/>
    <w:rsid w:val="73B52DFF"/>
    <w:rsid w:val="73B9AC4C"/>
    <w:rsid w:val="73CBA2EE"/>
    <w:rsid w:val="73CF3EC1"/>
    <w:rsid w:val="73D18C37"/>
    <w:rsid w:val="73D4F5EE"/>
    <w:rsid w:val="73DB7868"/>
    <w:rsid w:val="73DF50DF"/>
    <w:rsid w:val="73E0372B"/>
    <w:rsid w:val="73F65112"/>
    <w:rsid w:val="73FA5031"/>
    <w:rsid w:val="73FB737D"/>
    <w:rsid w:val="73FDC8CF"/>
    <w:rsid w:val="73FFF4F6"/>
    <w:rsid w:val="747EDD43"/>
    <w:rsid w:val="747F0212"/>
    <w:rsid w:val="747F11B5"/>
    <w:rsid w:val="74A94712"/>
    <w:rsid w:val="74C01A5C"/>
    <w:rsid w:val="74FFE875"/>
    <w:rsid w:val="75057C8A"/>
    <w:rsid w:val="756B3B07"/>
    <w:rsid w:val="75792336"/>
    <w:rsid w:val="759D3B1B"/>
    <w:rsid w:val="75CD01A3"/>
    <w:rsid w:val="75DD0CBF"/>
    <w:rsid w:val="75E95CE3"/>
    <w:rsid w:val="75F3DCF6"/>
    <w:rsid w:val="75FBE674"/>
    <w:rsid w:val="75FF480A"/>
    <w:rsid w:val="76067755"/>
    <w:rsid w:val="764E3D8F"/>
    <w:rsid w:val="76736A95"/>
    <w:rsid w:val="76A2766B"/>
    <w:rsid w:val="76AECD29"/>
    <w:rsid w:val="76BF8B68"/>
    <w:rsid w:val="76EB3E77"/>
    <w:rsid w:val="76EE7A07"/>
    <w:rsid w:val="76EF9C3F"/>
    <w:rsid w:val="772E23EE"/>
    <w:rsid w:val="77370A78"/>
    <w:rsid w:val="773F5A39"/>
    <w:rsid w:val="7753BA92"/>
    <w:rsid w:val="7757D5B3"/>
    <w:rsid w:val="775A4B45"/>
    <w:rsid w:val="775B6AED"/>
    <w:rsid w:val="777CCB53"/>
    <w:rsid w:val="777D67E4"/>
    <w:rsid w:val="777E4548"/>
    <w:rsid w:val="778A5BC6"/>
    <w:rsid w:val="778DE3C9"/>
    <w:rsid w:val="77A6318B"/>
    <w:rsid w:val="77B7B263"/>
    <w:rsid w:val="77BB87A1"/>
    <w:rsid w:val="77BE864E"/>
    <w:rsid w:val="77D915CB"/>
    <w:rsid w:val="77D99CBF"/>
    <w:rsid w:val="77DDAFA2"/>
    <w:rsid w:val="77EAF2E2"/>
    <w:rsid w:val="77F726CD"/>
    <w:rsid w:val="77F7EEAD"/>
    <w:rsid w:val="77F9F2FD"/>
    <w:rsid w:val="77FC3636"/>
    <w:rsid w:val="77FD6A64"/>
    <w:rsid w:val="77FE60C4"/>
    <w:rsid w:val="786D9F0B"/>
    <w:rsid w:val="787FC1BE"/>
    <w:rsid w:val="78961451"/>
    <w:rsid w:val="78A526B8"/>
    <w:rsid w:val="78DF8D69"/>
    <w:rsid w:val="78F6545B"/>
    <w:rsid w:val="79053EE1"/>
    <w:rsid w:val="79333A86"/>
    <w:rsid w:val="79695C96"/>
    <w:rsid w:val="797C23F5"/>
    <w:rsid w:val="797E7501"/>
    <w:rsid w:val="79986B03"/>
    <w:rsid w:val="79A4749B"/>
    <w:rsid w:val="79AB6FD0"/>
    <w:rsid w:val="79CFCEE0"/>
    <w:rsid w:val="79FA0FEB"/>
    <w:rsid w:val="79FD2E0A"/>
    <w:rsid w:val="79FEFDF6"/>
    <w:rsid w:val="7A37D26C"/>
    <w:rsid w:val="7A4FD785"/>
    <w:rsid w:val="7A6FCE2D"/>
    <w:rsid w:val="7AE360C8"/>
    <w:rsid w:val="7AED1B1E"/>
    <w:rsid w:val="7AF8EAD9"/>
    <w:rsid w:val="7AFB8E51"/>
    <w:rsid w:val="7AFD7D8A"/>
    <w:rsid w:val="7AFF7ADE"/>
    <w:rsid w:val="7B0F1377"/>
    <w:rsid w:val="7B231500"/>
    <w:rsid w:val="7B29035B"/>
    <w:rsid w:val="7B5A6BFB"/>
    <w:rsid w:val="7B67FFB2"/>
    <w:rsid w:val="7B6F3C90"/>
    <w:rsid w:val="7B6FB579"/>
    <w:rsid w:val="7B77A924"/>
    <w:rsid w:val="7B7932E1"/>
    <w:rsid w:val="7B7D3388"/>
    <w:rsid w:val="7BA479E1"/>
    <w:rsid w:val="7BA77609"/>
    <w:rsid w:val="7BB16B99"/>
    <w:rsid w:val="7BB2274D"/>
    <w:rsid w:val="7BBB48E3"/>
    <w:rsid w:val="7BBD08E3"/>
    <w:rsid w:val="7BCA420F"/>
    <w:rsid w:val="7BD3D2F3"/>
    <w:rsid w:val="7BDB782F"/>
    <w:rsid w:val="7BED1F8A"/>
    <w:rsid w:val="7BF58D59"/>
    <w:rsid w:val="7BF7E956"/>
    <w:rsid w:val="7BFBA35F"/>
    <w:rsid w:val="7BFEF82C"/>
    <w:rsid w:val="7BFF2B7A"/>
    <w:rsid w:val="7BFF9762"/>
    <w:rsid w:val="7C4C34C7"/>
    <w:rsid w:val="7C5FD0D1"/>
    <w:rsid w:val="7C7B7C1A"/>
    <w:rsid w:val="7C7D3800"/>
    <w:rsid w:val="7C8E41ED"/>
    <w:rsid w:val="7C9E2C02"/>
    <w:rsid w:val="7CA39A23"/>
    <w:rsid w:val="7CAB7874"/>
    <w:rsid w:val="7CAF8D3B"/>
    <w:rsid w:val="7CBF1CDA"/>
    <w:rsid w:val="7CD8B532"/>
    <w:rsid w:val="7CDF3600"/>
    <w:rsid w:val="7D3E2A1D"/>
    <w:rsid w:val="7D6B2EAC"/>
    <w:rsid w:val="7D6BEDAA"/>
    <w:rsid w:val="7D7CFCC0"/>
    <w:rsid w:val="7D7D2842"/>
    <w:rsid w:val="7D7D8849"/>
    <w:rsid w:val="7DB5059D"/>
    <w:rsid w:val="7DBB7620"/>
    <w:rsid w:val="7DBC8756"/>
    <w:rsid w:val="7DBD2FDC"/>
    <w:rsid w:val="7DC2D661"/>
    <w:rsid w:val="7DD3225E"/>
    <w:rsid w:val="7DDF30E7"/>
    <w:rsid w:val="7DEED741"/>
    <w:rsid w:val="7DF729A7"/>
    <w:rsid w:val="7DF92299"/>
    <w:rsid w:val="7DFB2A3A"/>
    <w:rsid w:val="7DFD94D3"/>
    <w:rsid w:val="7DFE305D"/>
    <w:rsid w:val="7DFF0264"/>
    <w:rsid w:val="7DFF6945"/>
    <w:rsid w:val="7DFFF836"/>
    <w:rsid w:val="7E3BC559"/>
    <w:rsid w:val="7E3FC163"/>
    <w:rsid w:val="7E4159BB"/>
    <w:rsid w:val="7E5F5E0E"/>
    <w:rsid w:val="7E679C00"/>
    <w:rsid w:val="7E6B991C"/>
    <w:rsid w:val="7E6E22BA"/>
    <w:rsid w:val="7E7CF2ED"/>
    <w:rsid w:val="7E7F0DB2"/>
    <w:rsid w:val="7E7FE5FC"/>
    <w:rsid w:val="7E7FF7E7"/>
    <w:rsid w:val="7E9E0461"/>
    <w:rsid w:val="7E9FC48B"/>
    <w:rsid w:val="7EAF055C"/>
    <w:rsid w:val="7EB56BD0"/>
    <w:rsid w:val="7EB8121C"/>
    <w:rsid w:val="7EBBB78E"/>
    <w:rsid w:val="7EC93ECF"/>
    <w:rsid w:val="7ED94001"/>
    <w:rsid w:val="7EDACD7D"/>
    <w:rsid w:val="7EDC1616"/>
    <w:rsid w:val="7EF00957"/>
    <w:rsid w:val="7EF304FE"/>
    <w:rsid w:val="7EF5CD19"/>
    <w:rsid w:val="7EF6A4AE"/>
    <w:rsid w:val="7EF6A9D4"/>
    <w:rsid w:val="7EFF67C2"/>
    <w:rsid w:val="7F3A348F"/>
    <w:rsid w:val="7F3B09F3"/>
    <w:rsid w:val="7F4F7D87"/>
    <w:rsid w:val="7F531AA2"/>
    <w:rsid w:val="7F5A6F08"/>
    <w:rsid w:val="7F6A8924"/>
    <w:rsid w:val="7F6FC382"/>
    <w:rsid w:val="7F771949"/>
    <w:rsid w:val="7F7B4088"/>
    <w:rsid w:val="7F7CAAE5"/>
    <w:rsid w:val="7F7E756F"/>
    <w:rsid w:val="7F7F55ED"/>
    <w:rsid w:val="7F7FBD34"/>
    <w:rsid w:val="7F7FFD35"/>
    <w:rsid w:val="7F819907"/>
    <w:rsid w:val="7F93026C"/>
    <w:rsid w:val="7F9DC09C"/>
    <w:rsid w:val="7F9DD1D8"/>
    <w:rsid w:val="7FB7F0AD"/>
    <w:rsid w:val="7FBF88FE"/>
    <w:rsid w:val="7FC468A4"/>
    <w:rsid w:val="7FCE7BF5"/>
    <w:rsid w:val="7FCF25A3"/>
    <w:rsid w:val="7FCFAC71"/>
    <w:rsid w:val="7FD5F639"/>
    <w:rsid w:val="7FD6B0D0"/>
    <w:rsid w:val="7FD7B8E2"/>
    <w:rsid w:val="7FDBD81A"/>
    <w:rsid w:val="7FDC32E4"/>
    <w:rsid w:val="7FDE5784"/>
    <w:rsid w:val="7FDF5A1A"/>
    <w:rsid w:val="7FDF5E4E"/>
    <w:rsid w:val="7FDFC540"/>
    <w:rsid w:val="7FDFFDAF"/>
    <w:rsid w:val="7FE03B97"/>
    <w:rsid w:val="7FE61AF3"/>
    <w:rsid w:val="7FEAFB03"/>
    <w:rsid w:val="7FEF1EF6"/>
    <w:rsid w:val="7FEF5890"/>
    <w:rsid w:val="7FEF5AFC"/>
    <w:rsid w:val="7FF3F0D6"/>
    <w:rsid w:val="7FF5CE7D"/>
    <w:rsid w:val="7FF71E54"/>
    <w:rsid w:val="7FF76B75"/>
    <w:rsid w:val="7FF7FCDF"/>
    <w:rsid w:val="7FF971C2"/>
    <w:rsid w:val="7FF9D931"/>
    <w:rsid w:val="7FF9E500"/>
    <w:rsid w:val="7FFAEB0E"/>
    <w:rsid w:val="7FFD4A76"/>
    <w:rsid w:val="7FFDBCF2"/>
    <w:rsid w:val="7FFF0585"/>
    <w:rsid w:val="7FFF09F1"/>
    <w:rsid w:val="7FFF4457"/>
    <w:rsid w:val="7FFF694F"/>
    <w:rsid w:val="7FFF71C9"/>
    <w:rsid w:val="7FFF9829"/>
    <w:rsid w:val="7FFFA0EB"/>
    <w:rsid w:val="7FFFAA71"/>
    <w:rsid w:val="7FFFC424"/>
    <w:rsid w:val="7FFFCE84"/>
    <w:rsid w:val="877EDBEF"/>
    <w:rsid w:val="8CFBCF19"/>
    <w:rsid w:val="8DAB4BF9"/>
    <w:rsid w:val="8FBFF66A"/>
    <w:rsid w:val="90B73569"/>
    <w:rsid w:val="92731405"/>
    <w:rsid w:val="92BB5861"/>
    <w:rsid w:val="93BB84CD"/>
    <w:rsid w:val="957B8E43"/>
    <w:rsid w:val="97EE19DF"/>
    <w:rsid w:val="97EF777F"/>
    <w:rsid w:val="97F76A7C"/>
    <w:rsid w:val="98CFA081"/>
    <w:rsid w:val="9AAFAC85"/>
    <w:rsid w:val="9BF96B32"/>
    <w:rsid w:val="9CBF9B4A"/>
    <w:rsid w:val="9D737AEC"/>
    <w:rsid w:val="9DCF5280"/>
    <w:rsid w:val="9DDB4F5D"/>
    <w:rsid w:val="9E2F6399"/>
    <w:rsid w:val="9E6F1872"/>
    <w:rsid w:val="9EE2D1AF"/>
    <w:rsid w:val="9EFF4335"/>
    <w:rsid w:val="9F375F92"/>
    <w:rsid w:val="9F6F32FD"/>
    <w:rsid w:val="9F9F8BC6"/>
    <w:rsid w:val="9FB9B5B7"/>
    <w:rsid w:val="9FBF7523"/>
    <w:rsid w:val="9FEF3305"/>
    <w:rsid w:val="9FF73B21"/>
    <w:rsid w:val="9FFC1BDB"/>
    <w:rsid w:val="9FFF67CE"/>
    <w:rsid w:val="A3730072"/>
    <w:rsid w:val="A3ED25B9"/>
    <w:rsid w:val="A47FD2D5"/>
    <w:rsid w:val="A6D78122"/>
    <w:rsid w:val="A6FC85DB"/>
    <w:rsid w:val="A774E83C"/>
    <w:rsid w:val="A97D6B81"/>
    <w:rsid w:val="A9F9E47B"/>
    <w:rsid w:val="AB7FBC7A"/>
    <w:rsid w:val="ABD5BE10"/>
    <w:rsid w:val="ABDFA1A0"/>
    <w:rsid w:val="ACFFA28D"/>
    <w:rsid w:val="ADBD66EE"/>
    <w:rsid w:val="ADFB3B8D"/>
    <w:rsid w:val="ADFF6F40"/>
    <w:rsid w:val="ADFFED42"/>
    <w:rsid w:val="AEBBE92C"/>
    <w:rsid w:val="AEFF5063"/>
    <w:rsid w:val="AF2D469C"/>
    <w:rsid w:val="AF5AEFCA"/>
    <w:rsid w:val="AF5F4B13"/>
    <w:rsid w:val="AF76587B"/>
    <w:rsid w:val="AF778134"/>
    <w:rsid w:val="AFAB0FE4"/>
    <w:rsid w:val="AFBB9D6F"/>
    <w:rsid w:val="AFDF7FD0"/>
    <w:rsid w:val="AFEF6F78"/>
    <w:rsid w:val="AFF375B9"/>
    <w:rsid w:val="AFFB936C"/>
    <w:rsid w:val="AFFB9C45"/>
    <w:rsid w:val="AFFCCDFF"/>
    <w:rsid w:val="AFFEA42E"/>
    <w:rsid w:val="B1F75A98"/>
    <w:rsid w:val="B2F93093"/>
    <w:rsid w:val="B33E6FB4"/>
    <w:rsid w:val="B37D8783"/>
    <w:rsid w:val="B3D1A330"/>
    <w:rsid w:val="B3FFF466"/>
    <w:rsid w:val="B4F9B5AC"/>
    <w:rsid w:val="B63B996B"/>
    <w:rsid w:val="B67E2111"/>
    <w:rsid w:val="B75F2C61"/>
    <w:rsid w:val="B777284D"/>
    <w:rsid w:val="B7BB7824"/>
    <w:rsid w:val="B7BFD6E0"/>
    <w:rsid w:val="B7DBF832"/>
    <w:rsid w:val="B7F04F43"/>
    <w:rsid w:val="B7FDB586"/>
    <w:rsid w:val="B7FF218B"/>
    <w:rsid w:val="B7FFF913"/>
    <w:rsid w:val="B9EF505A"/>
    <w:rsid w:val="B9FF6CDA"/>
    <w:rsid w:val="BA0A1DE6"/>
    <w:rsid w:val="BA59A535"/>
    <w:rsid w:val="BA6D45CB"/>
    <w:rsid w:val="BA9F146B"/>
    <w:rsid w:val="BADDE586"/>
    <w:rsid w:val="BAFBA1D2"/>
    <w:rsid w:val="BAFD9E2E"/>
    <w:rsid w:val="BAFF7690"/>
    <w:rsid w:val="BB7D38C2"/>
    <w:rsid w:val="BBF9E8D6"/>
    <w:rsid w:val="BBFE84EE"/>
    <w:rsid w:val="BCE5966A"/>
    <w:rsid w:val="BCFE2B40"/>
    <w:rsid w:val="BCFF672A"/>
    <w:rsid w:val="BD6FA927"/>
    <w:rsid w:val="BDDEE74B"/>
    <w:rsid w:val="BDF53503"/>
    <w:rsid w:val="BE53FDA0"/>
    <w:rsid w:val="BE5BEFDA"/>
    <w:rsid w:val="BEBFA94F"/>
    <w:rsid w:val="BECDA25A"/>
    <w:rsid w:val="BEFDE523"/>
    <w:rsid w:val="BF333920"/>
    <w:rsid w:val="BF3A5424"/>
    <w:rsid w:val="BF3F39D7"/>
    <w:rsid w:val="BF7770A2"/>
    <w:rsid w:val="BF798050"/>
    <w:rsid w:val="BF7DB421"/>
    <w:rsid w:val="BF7F45BD"/>
    <w:rsid w:val="BF7FBEAB"/>
    <w:rsid w:val="BFA9B9C7"/>
    <w:rsid w:val="BFB6E760"/>
    <w:rsid w:val="BFB77ECD"/>
    <w:rsid w:val="BFBB8790"/>
    <w:rsid w:val="BFBEC5AD"/>
    <w:rsid w:val="BFD3FDAB"/>
    <w:rsid w:val="BFD6C07D"/>
    <w:rsid w:val="BFDB2BE5"/>
    <w:rsid w:val="BFDF8A65"/>
    <w:rsid w:val="BFDFD5BA"/>
    <w:rsid w:val="BFE79298"/>
    <w:rsid w:val="BFEFEE70"/>
    <w:rsid w:val="BFFB9C28"/>
    <w:rsid w:val="BFFE7C81"/>
    <w:rsid w:val="BFFF370B"/>
    <w:rsid w:val="BFFFE24A"/>
    <w:rsid w:val="C1AC4588"/>
    <w:rsid w:val="C45777E7"/>
    <w:rsid w:val="C53EBDC1"/>
    <w:rsid w:val="C773B503"/>
    <w:rsid w:val="C78E3A08"/>
    <w:rsid w:val="C7E7198A"/>
    <w:rsid w:val="C7EB5AC8"/>
    <w:rsid w:val="C7FFBEC5"/>
    <w:rsid w:val="C9DC111A"/>
    <w:rsid w:val="CABEA137"/>
    <w:rsid w:val="CAE3AA7C"/>
    <w:rsid w:val="CB463B2F"/>
    <w:rsid w:val="CBF7EE94"/>
    <w:rsid w:val="CCBA0D74"/>
    <w:rsid w:val="CD676DDE"/>
    <w:rsid w:val="CDD2C82F"/>
    <w:rsid w:val="CEF135D0"/>
    <w:rsid w:val="CF2B9938"/>
    <w:rsid w:val="CF673DAD"/>
    <w:rsid w:val="CF7B7F13"/>
    <w:rsid w:val="CF7F9DCB"/>
    <w:rsid w:val="CF97ED8F"/>
    <w:rsid w:val="CFBD8887"/>
    <w:rsid w:val="CFBF8141"/>
    <w:rsid w:val="CFC5033A"/>
    <w:rsid w:val="CFEB4D5A"/>
    <w:rsid w:val="CFEE3AF3"/>
    <w:rsid w:val="CFF6AEF4"/>
    <w:rsid w:val="CFFD3ED9"/>
    <w:rsid w:val="CFFE5C8B"/>
    <w:rsid w:val="D0031A35"/>
    <w:rsid w:val="D29FCCA9"/>
    <w:rsid w:val="D39F91FA"/>
    <w:rsid w:val="D3F8FC96"/>
    <w:rsid w:val="D4F7C656"/>
    <w:rsid w:val="D56F963F"/>
    <w:rsid w:val="D58F36E5"/>
    <w:rsid w:val="D6BD94A6"/>
    <w:rsid w:val="D6DF88E2"/>
    <w:rsid w:val="D6EE1FEC"/>
    <w:rsid w:val="D6EE73C8"/>
    <w:rsid w:val="D79E6536"/>
    <w:rsid w:val="D7AF1FFC"/>
    <w:rsid w:val="D7BBD16C"/>
    <w:rsid w:val="D7CC5358"/>
    <w:rsid w:val="D87EA88D"/>
    <w:rsid w:val="D8B77AED"/>
    <w:rsid w:val="D8CFE47F"/>
    <w:rsid w:val="D8E9C340"/>
    <w:rsid w:val="D97F855B"/>
    <w:rsid w:val="D99F211F"/>
    <w:rsid w:val="D9BD8B1D"/>
    <w:rsid w:val="DABE590C"/>
    <w:rsid w:val="DB51DA2D"/>
    <w:rsid w:val="DB5BFBB4"/>
    <w:rsid w:val="DB6F5F81"/>
    <w:rsid w:val="DBB01913"/>
    <w:rsid w:val="DBEE063F"/>
    <w:rsid w:val="DBFF6902"/>
    <w:rsid w:val="DBFFDCDE"/>
    <w:rsid w:val="DCFE08B4"/>
    <w:rsid w:val="DD74CC19"/>
    <w:rsid w:val="DD8F9135"/>
    <w:rsid w:val="DDF7D6E5"/>
    <w:rsid w:val="DDFF1D0F"/>
    <w:rsid w:val="DE75643B"/>
    <w:rsid w:val="DE9DF14A"/>
    <w:rsid w:val="DEB53CB1"/>
    <w:rsid w:val="DEB729FF"/>
    <w:rsid w:val="DEBF0C58"/>
    <w:rsid w:val="DECD767E"/>
    <w:rsid w:val="DED56DB4"/>
    <w:rsid w:val="DED99040"/>
    <w:rsid w:val="DEDE0F9B"/>
    <w:rsid w:val="DEF2C5E1"/>
    <w:rsid w:val="DEFA8CE9"/>
    <w:rsid w:val="DEFF2EEE"/>
    <w:rsid w:val="DEFFA000"/>
    <w:rsid w:val="DF37DFFD"/>
    <w:rsid w:val="DF47B173"/>
    <w:rsid w:val="DF730BE6"/>
    <w:rsid w:val="DF78A874"/>
    <w:rsid w:val="DF7E3325"/>
    <w:rsid w:val="DF7E7063"/>
    <w:rsid w:val="DF7F39E4"/>
    <w:rsid w:val="DF7FDA9C"/>
    <w:rsid w:val="DFAD0873"/>
    <w:rsid w:val="DFBB4831"/>
    <w:rsid w:val="DFBB8FFA"/>
    <w:rsid w:val="DFBE0FA4"/>
    <w:rsid w:val="DFC7E084"/>
    <w:rsid w:val="DFD194AB"/>
    <w:rsid w:val="DFD77BBF"/>
    <w:rsid w:val="DFD7FA5D"/>
    <w:rsid w:val="DFDDDAED"/>
    <w:rsid w:val="DFDFA551"/>
    <w:rsid w:val="DFDFCF6E"/>
    <w:rsid w:val="DFE10E29"/>
    <w:rsid w:val="DFE59646"/>
    <w:rsid w:val="DFE68326"/>
    <w:rsid w:val="DFE7A3A7"/>
    <w:rsid w:val="DFF721A4"/>
    <w:rsid w:val="DFFC8E8F"/>
    <w:rsid w:val="DFFFE73B"/>
    <w:rsid w:val="E0F9517D"/>
    <w:rsid w:val="E2FF290F"/>
    <w:rsid w:val="E3FDA576"/>
    <w:rsid w:val="E55A7901"/>
    <w:rsid w:val="E6DF3142"/>
    <w:rsid w:val="E77E5155"/>
    <w:rsid w:val="E77FFE66"/>
    <w:rsid w:val="E7BF5F45"/>
    <w:rsid w:val="E7FEE308"/>
    <w:rsid w:val="E7FF4799"/>
    <w:rsid w:val="E7FF913F"/>
    <w:rsid w:val="E8F8A175"/>
    <w:rsid w:val="E97DA49B"/>
    <w:rsid w:val="E9BF24C2"/>
    <w:rsid w:val="E9BF7C63"/>
    <w:rsid w:val="E9EF12A5"/>
    <w:rsid w:val="EA76E9DD"/>
    <w:rsid w:val="EB7E8886"/>
    <w:rsid w:val="EB7F5E3F"/>
    <w:rsid w:val="EBCBA7F4"/>
    <w:rsid w:val="EBDB26DE"/>
    <w:rsid w:val="EBDECDDD"/>
    <w:rsid w:val="EBF70D07"/>
    <w:rsid w:val="EBF7E1AD"/>
    <w:rsid w:val="EBFDC2C5"/>
    <w:rsid w:val="EC7BC23D"/>
    <w:rsid w:val="ECCFA1DA"/>
    <w:rsid w:val="ECEDECF0"/>
    <w:rsid w:val="ECFF4039"/>
    <w:rsid w:val="ED630970"/>
    <w:rsid w:val="ED8FA05B"/>
    <w:rsid w:val="ED9F3A90"/>
    <w:rsid w:val="EDA7DECB"/>
    <w:rsid w:val="EDBB33AB"/>
    <w:rsid w:val="EDBE9904"/>
    <w:rsid w:val="EDDBF4DD"/>
    <w:rsid w:val="EDEFA8BB"/>
    <w:rsid w:val="EE1F19C7"/>
    <w:rsid w:val="EE7D20DE"/>
    <w:rsid w:val="EE7F259F"/>
    <w:rsid w:val="EEAF3761"/>
    <w:rsid w:val="EECF27B0"/>
    <w:rsid w:val="EED777B7"/>
    <w:rsid w:val="EEF78F88"/>
    <w:rsid w:val="EEFBB939"/>
    <w:rsid w:val="EEFEABC5"/>
    <w:rsid w:val="EEFF6FAF"/>
    <w:rsid w:val="EEFFFAB7"/>
    <w:rsid w:val="EF03BEBA"/>
    <w:rsid w:val="EF3DD2A6"/>
    <w:rsid w:val="EF6BD4BC"/>
    <w:rsid w:val="EF7F8C9A"/>
    <w:rsid w:val="EFAF206A"/>
    <w:rsid w:val="EFD63751"/>
    <w:rsid w:val="EFDFF08F"/>
    <w:rsid w:val="EFE73F83"/>
    <w:rsid w:val="EFEB444F"/>
    <w:rsid w:val="EFED3760"/>
    <w:rsid w:val="EFEE5837"/>
    <w:rsid w:val="EFEF7DE9"/>
    <w:rsid w:val="EFEFD712"/>
    <w:rsid w:val="EFF78B03"/>
    <w:rsid w:val="EFFB3EBC"/>
    <w:rsid w:val="EFFD0BC9"/>
    <w:rsid w:val="EFFF815F"/>
    <w:rsid w:val="EFFF831B"/>
    <w:rsid w:val="EFFFC823"/>
    <w:rsid w:val="F0F7D864"/>
    <w:rsid w:val="F1D006CF"/>
    <w:rsid w:val="F2AAA124"/>
    <w:rsid w:val="F337D7A9"/>
    <w:rsid w:val="F357F4DF"/>
    <w:rsid w:val="F37CC54A"/>
    <w:rsid w:val="F3AE0192"/>
    <w:rsid w:val="F3BF175D"/>
    <w:rsid w:val="F3EE6944"/>
    <w:rsid w:val="F3F708E1"/>
    <w:rsid w:val="F3F7A0FC"/>
    <w:rsid w:val="F3FFA15F"/>
    <w:rsid w:val="F4FBAA68"/>
    <w:rsid w:val="F4FE3088"/>
    <w:rsid w:val="F52E6E1F"/>
    <w:rsid w:val="F57721AC"/>
    <w:rsid w:val="F5776691"/>
    <w:rsid w:val="F578240D"/>
    <w:rsid w:val="F5BF1EBD"/>
    <w:rsid w:val="F5CF73F1"/>
    <w:rsid w:val="F5DE481C"/>
    <w:rsid w:val="F5DF2EF7"/>
    <w:rsid w:val="F5EE0463"/>
    <w:rsid w:val="F5EFC66C"/>
    <w:rsid w:val="F5FF013B"/>
    <w:rsid w:val="F6372E45"/>
    <w:rsid w:val="F639801F"/>
    <w:rsid w:val="F67F5365"/>
    <w:rsid w:val="F6BCD4CA"/>
    <w:rsid w:val="F6DE1352"/>
    <w:rsid w:val="F6F4F83F"/>
    <w:rsid w:val="F6F5C9FC"/>
    <w:rsid w:val="F6F7A0C0"/>
    <w:rsid w:val="F6F7D991"/>
    <w:rsid w:val="F735AEDA"/>
    <w:rsid w:val="F76FFA4A"/>
    <w:rsid w:val="F77D1D0F"/>
    <w:rsid w:val="F77D569A"/>
    <w:rsid w:val="F77F82BC"/>
    <w:rsid w:val="F79BEBB8"/>
    <w:rsid w:val="F79FD964"/>
    <w:rsid w:val="F7AE9F1F"/>
    <w:rsid w:val="F7B81447"/>
    <w:rsid w:val="F7BE1ADA"/>
    <w:rsid w:val="F7CF4491"/>
    <w:rsid w:val="F7D1C38E"/>
    <w:rsid w:val="F7F14832"/>
    <w:rsid w:val="F7FA99A7"/>
    <w:rsid w:val="F7FCB092"/>
    <w:rsid w:val="F7FE2B67"/>
    <w:rsid w:val="F7FE4111"/>
    <w:rsid w:val="F7FE878D"/>
    <w:rsid w:val="F7FF3F4B"/>
    <w:rsid w:val="F7FFBAED"/>
    <w:rsid w:val="F8BFBD6E"/>
    <w:rsid w:val="F8DFCA95"/>
    <w:rsid w:val="F8FEE18B"/>
    <w:rsid w:val="F8FF0449"/>
    <w:rsid w:val="F96AC8DF"/>
    <w:rsid w:val="F97EFA6C"/>
    <w:rsid w:val="FA12189D"/>
    <w:rsid w:val="FA3F30FF"/>
    <w:rsid w:val="FA3FF2ED"/>
    <w:rsid w:val="FA7B80BB"/>
    <w:rsid w:val="FA7D2636"/>
    <w:rsid w:val="FA9F73EA"/>
    <w:rsid w:val="FAD99DB6"/>
    <w:rsid w:val="FADC23A0"/>
    <w:rsid w:val="FAFB5C59"/>
    <w:rsid w:val="FAFB7C82"/>
    <w:rsid w:val="FAFBD678"/>
    <w:rsid w:val="FAFF88D3"/>
    <w:rsid w:val="FB3F8DB1"/>
    <w:rsid w:val="FB47089B"/>
    <w:rsid w:val="FB55D8AF"/>
    <w:rsid w:val="FB7E2B76"/>
    <w:rsid w:val="FB7F177A"/>
    <w:rsid w:val="FB8FED97"/>
    <w:rsid w:val="FB9EDB87"/>
    <w:rsid w:val="FB9FE7A0"/>
    <w:rsid w:val="FBB6016D"/>
    <w:rsid w:val="FBBF03C9"/>
    <w:rsid w:val="FBC99C97"/>
    <w:rsid w:val="FBDFF789"/>
    <w:rsid w:val="FBE71B41"/>
    <w:rsid w:val="FBEF4974"/>
    <w:rsid w:val="FBF2D3D9"/>
    <w:rsid w:val="FBF920CA"/>
    <w:rsid w:val="FBFDCCEA"/>
    <w:rsid w:val="FBFE3FF2"/>
    <w:rsid w:val="FC27C7B4"/>
    <w:rsid w:val="FC3B826E"/>
    <w:rsid w:val="FC6DFD01"/>
    <w:rsid w:val="FC9FBD04"/>
    <w:rsid w:val="FCBD4058"/>
    <w:rsid w:val="FCC83696"/>
    <w:rsid w:val="FCD6D67F"/>
    <w:rsid w:val="FCE55E1D"/>
    <w:rsid w:val="FCEB515C"/>
    <w:rsid w:val="FCF79780"/>
    <w:rsid w:val="FCF7FD5C"/>
    <w:rsid w:val="FCFCDA8C"/>
    <w:rsid w:val="FCFFDC0A"/>
    <w:rsid w:val="FD5DC68B"/>
    <w:rsid w:val="FD7972A5"/>
    <w:rsid w:val="FD7A5FE7"/>
    <w:rsid w:val="FD7F41E0"/>
    <w:rsid w:val="FD7F4261"/>
    <w:rsid w:val="FD9D39B7"/>
    <w:rsid w:val="FDAD8CDB"/>
    <w:rsid w:val="FDADB86C"/>
    <w:rsid w:val="FDBB7668"/>
    <w:rsid w:val="FDBE3AEC"/>
    <w:rsid w:val="FDC7CED5"/>
    <w:rsid w:val="FDCF48C7"/>
    <w:rsid w:val="FDD63294"/>
    <w:rsid w:val="FDDDA70A"/>
    <w:rsid w:val="FDE717EB"/>
    <w:rsid w:val="FDEB1ACD"/>
    <w:rsid w:val="FDEFA988"/>
    <w:rsid w:val="FDF15D1A"/>
    <w:rsid w:val="FDFBAE3C"/>
    <w:rsid w:val="FDFCAF65"/>
    <w:rsid w:val="FDFE3C24"/>
    <w:rsid w:val="FDFEA033"/>
    <w:rsid w:val="FDFF07BD"/>
    <w:rsid w:val="FDFFD856"/>
    <w:rsid w:val="FE27BE58"/>
    <w:rsid w:val="FE3BE509"/>
    <w:rsid w:val="FE3F3BC9"/>
    <w:rsid w:val="FE3FA21C"/>
    <w:rsid w:val="FE5F90B0"/>
    <w:rsid w:val="FE77DA86"/>
    <w:rsid w:val="FE7A2580"/>
    <w:rsid w:val="FE7C8DA2"/>
    <w:rsid w:val="FE7CA3CA"/>
    <w:rsid w:val="FE7E39DA"/>
    <w:rsid w:val="FE7ED924"/>
    <w:rsid w:val="FEB96F01"/>
    <w:rsid w:val="FED535DB"/>
    <w:rsid w:val="FED55354"/>
    <w:rsid w:val="FED6AD4C"/>
    <w:rsid w:val="FEDB9915"/>
    <w:rsid w:val="FEE5BE0D"/>
    <w:rsid w:val="FEEB469E"/>
    <w:rsid w:val="FEEBA78F"/>
    <w:rsid w:val="FEF3A85E"/>
    <w:rsid w:val="FEF7089A"/>
    <w:rsid w:val="FEF7B52D"/>
    <w:rsid w:val="FEF9B192"/>
    <w:rsid w:val="FEFB94F9"/>
    <w:rsid w:val="FEFBDE97"/>
    <w:rsid w:val="FEFF5258"/>
    <w:rsid w:val="FEFFEF91"/>
    <w:rsid w:val="FF26D228"/>
    <w:rsid w:val="FF2DF896"/>
    <w:rsid w:val="FF3F2327"/>
    <w:rsid w:val="FF405D7B"/>
    <w:rsid w:val="FF5E604E"/>
    <w:rsid w:val="FF60B9D3"/>
    <w:rsid w:val="FF67A85A"/>
    <w:rsid w:val="FF6BDEB4"/>
    <w:rsid w:val="FF771AB9"/>
    <w:rsid w:val="FF7B95F2"/>
    <w:rsid w:val="FF7BA046"/>
    <w:rsid w:val="FF7F60EE"/>
    <w:rsid w:val="FF7F87B4"/>
    <w:rsid w:val="FF7FD091"/>
    <w:rsid w:val="FF7FDE07"/>
    <w:rsid w:val="FF8EE765"/>
    <w:rsid w:val="FF956EDB"/>
    <w:rsid w:val="FF991BC7"/>
    <w:rsid w:val="FF9B005D"/>
    <w:rsid w:val="FF9C5F36"/>
    <w:rsid w:val="FF9F103A"/>
    <w:rsid w:val="FFA9EEFD"/>
    <w:rsid w:val="FFAD22C8"/>
    <w:rsid w:val="FFB4EECA"/>
    <w:rsid w:val="FFB6EB32"/>
    <w:rsid w:val="FFB7077E"/>
    <w:rsid w:val="FFB7B7FE"/>
    <w:rsid w:val="FFB7C67A"/>
    <w:rsid w:val="FFB7E77B"/>
    <w:rsid w:val="FFB9E8E6"/>
    <w:rsid w:val="FFBB80D0"/>
    <w:rsid w:val="FFBEAE5D"/>
    <w:rsid w:val="FFBF46B7"/>
    <w:rsid w:val="FFBF6D55"/>
    <w:rsid w:val="FFBF92A4"/>
    <w:rsid w:val="FFBFA3A0"/>
    <w:rsid w:val="FFC75808"/>
    <w:rsid w:val="FFCFF0EE"/>
    <w:rsid w:val="FFD31255"/>
    <w:rsid w:val="FFD349AD"/>
    <w:rsid w:val="FFD55B05"/>
    <w:rsid w:val="FFD6A4A2"/>
    <w:rsid w:val="FFDB0DAA"/>
    <w:rsid w:val="FFDBECD9"/>
    <w:rsid w:val="FFDDCB7F"/>
    <w:rsid w:val="FFEB2A1D"/>
    <w:rsid w:val="FFEBD550"/>
    <w:rsid w:val="FFEE76DE"/>
    <w:rsid w:val="FFEEF8B1"/>
    <w:rsid w:val="FFF30D8D"/>
    <w:rsid w:val="FFF608C7"/>
    <w:rsid w:val="FFF6B235"/>
    <w:rsid w:val="FFF70F86"/>
    <w:rsid w:val="FFF7B986"/>
    <w:rsid w:val="FFF7D3EF"/>
    <w:rsid w:val="FFF7EB48"/>
    <w:rsid w:val="FFF8932B"/>
    <w:rsid w:val="FFFA3225"/>
    <w:rsid w:val="FFFA3ECE"/>
    <w:rsid w:val="FFFA4F73"/>
    <w:rsid w:val="FFFA9005"/>
    <w:rsid w:val="FFFB1F8A"/>
    <w:rsid w:val="FFFB926B"/>
    <w:rsid w:val="FFFD00DE"/>
    <w:rsid w:val="FFFD8949"/>
    <w:rsid w:val="FFFE265B"/>
    <w:rsid w:val="FFFE2760"/>
    <w:rsid w:val="FFFF15AB"/>
    <w:rsid w:val="FFFF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_Style 11"/>
    <w:basedOn w:val="1"/>
    <w:next w:val="1"/>
    <w:qFormat/>
    <w:uiPriority w:val="0"/>
    <w:pPr>
      <w:pBdr>
        <w:bottom w:val="single" w:color="auto" w:sz="6" w:space="1"/>
      </w:pBdr>
      <w:jc w:val="center"/>
    </w:pPr>
    <w:rPr>
      <w:rFonts w:ascii="Arial" w:eastAsia="宋体"/>
      <w:vanish/>
      <w:sz w:val="16"/>
    </w:rPr>
  </w:style>
  <w:style w:type="paragraph" w:customStyle="1" w:styleId="15">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31664</Words>
  <Characters>32244</Characters>
  <Lines>0</Lines>
  <Paragraphs>0</Paragraphs>
  <TotalTime>73</TotalTime>
  <ScaleCrop>false</ScaleCrop>
  <LinksUpToDate>false</LinksUpToDate>
  <CharactersWithSpaces>32405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2022-05-27T04:36:00Z</dcterms:created>
  <dc:creator>正小歪</dc:creator>
  <cp:lastModifiedBy>greatwall</cp:lastModifiedBy>
  <cp:lastPrinted>2022-08-05T18:26:00Z</cp:lastPrinted>
  <dcterms:modified xsi:type="dcterms:W3CDTF">2026-01-04T15:33:08Z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F66BEE5729B44731B8C079BF1C982AEC_13</vt:lpwstr>
  </property>
  <property fmtid="{D5CDD505-2E9C-101B-9397-08002B2CF9AE}" pid="4" name="KSOTemplateDocerSaveRecord">
    <vt:lpwstr>eyJoZGlkIjoiY2NiMTRmMTg0YTBkMWY4MzA3OTgxZjRmMjMyMTM0NTYiLCJ1c2VySWQiOiI3NDI3NTIxMDkifQ==</vt:lpwstr>
  </property>
</Properties>
</file>